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60.95pt;margin-top:27.4pt;width:10in;height:135.1pt;z-index:-251658240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overflowPunct w:val="0"/>
        <w:autoSpaceDE w:val="0"/>
        <w:autoSpaceDN w:val="0"/>
        <w:adjustRightInd w:val="0"/>
        <w:spacing w:after="0" w:line="270" w:lineRule="auto"/>
        <w:ind w:firstLine="3917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56"/>
          <w:szCs w:val="56"/>
        </w:rPr>
        <w:t>Выступление Министра труда, занятости и социальной</w: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7" type="#_x0000_t75" style="position:absolute;margin-left:-70pt;margin-top:-27.05pt;width:10in;height:135.35pt;z-index:-251657216;mso-position-horizontal-relative:text;mso-position-vertical-relative:text" o:allowincell="f">
            <v:imagedata r:id="rId6" o:title=""/>
          </v:shape>
        </w:pict>
      </w:r>
    </w:p>
    <w:p w:rsidR="00000000" w:rsidRDefault="00426565">
      <w:pPr>
        <w:pStyle w:val="a0"/>
        <w:widowControl w:val="0"/>
        <w:overflowPunct w:val="0"/>
        <w:autoSpaceDE w:val="0"/>
        <w:autoSpaceDN w:val="0"/>
        <w:adjustRightInd w:val="0"/>
        <w:spacing w:after="0" w:line="255" w:lineRule="auto"/>
        <w:ind w:left="2860" w:right="1520" w:hanging="1334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55"/>
          <w:szCs w:val="55"/>
        </w:rPr>
        <w:t>защиты Республики Татарстан Эльмиры Зариповой</w:t>
      </w:r>
    </w:p>
    <w:p w:rsidR="00000000" w:rsidRDefault="00426565">
      <w:pPr>
        <w:pStyle w:val="a0"/>
        <w:widowControl w:val="0"/>
        <w:overflowPunct w:val="0"/>
        <w:autoSpaceDE w:val="0"/>
        <w:autoSpaceDN w:val="0"/>
        <w:adjustRightInd w:val="0"/>
        <w:spacing w:after="0" w:line="262" w:lineRule="auto"/>
        <w:ind w:left="2520" w:right="180" w:hanging="2318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55"/>
          <w:szCs w:val="55"/>
        </w:rPr>
        <w:t>на заседании Комиссии при Президенте Российской Федерации по делам инвалидов</w:t>
      </w:r>
    </w:p>
    <w:p w:rsidR="00000000" w:rsidRDefault="004265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1440" w:right="2620" w:bottom="647" w:left="2620" w:header="720" w:footer="720" w:gutter="0"/>
          <w:cols w:space="720" w:equalWidth="0">
            <w:col w:w="11600"/>
          </w:cols>
          <w:noEndnote/>
        </w:sectPr>
      </w:pPr>
      <w:r>
        <w:rPr>
          <w:noProof/>
        </w:rPr>
        <w:pict>
          <v:shape id="_x0000_s1028" type="#_x0000_t75" style="position:absolute;margin-left:-70pt;margin-top:-62.65pt;width:10in;height:269.5pt;z-index:-251656192;mso-position-horizontal-relative:text;mso-position-vertical-relative:text" o:allowincell="f">
            <v:imagedata r:id="rId7" o:title=""/>
          </v:shape>
        </w:pic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1</w:t>
      </w:r>
    </w:p>
    <w:p w:rsidR="00000000" w:rsidRDefault="004265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1440" w:right="2080" w:bottom="647" w:left="14640" w:header="720" w:footer="720" w:gutter="0"/>
          <w:cols w:space="720" w:equalWidth="0">
            <w:col w:w="120"/>
          </w:cols>
          <w:noEndnote/>
        </w:sectPr>
      </w:pPr>
    </w:p>
    <w:p w:rsidR="00000000" w:rsidRDefault="00426565">
      <w:pPr>
        <w:pStyle w:val="a0"/>
        <w:widowControl w:val="0"/>
        <w:overflowPunct w:val="0"/>
        <w:autoSpaceDE w:val="0"/>
        <w:autoSpaceDN w:val="0"/>
        <w:adjustRightInd w:val="0"/>
        <w:spacing w:after="0" w:line="253" w:lineRule="auto"/>
        <w:ind w:left="1180" w:right="520" w:hanging="25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Calibri" w:hAnsi="Calibri" w:cs="Calibri"/>
          <w:b/>
          <w:bCs/>
          <w:sz w:val="79"/>
          <w:szCs w:val="79"/>
        </w:rPr>
        <w:lastRenderedPageBreak/>
        <w:t>Программа Республики Татарстан «Доступная среда» 2011-2014 гг.</w: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9" type="#_x0000_t75" style="position:absolute;margin-left:-22pt;margin-top:-97.3pt;width:10in;height:135.1pt;z-index:-251655168;mso-position-horizontal-relative:text;mso-position-vertical-relative:text" o:allowincell="f">
            <v:imagedata r:id="rId8" o:title=""/>
          </v:shape>
        </w:pic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5700"/>
        <w:gridCol w:w="492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СОЦЗАЩИТА И ЦЗН </w:t>
            </w:r>
            <w:r>
              <w:rPr>
                <w:rFonts w:ascii="Calibri" w:hAnsi="Calibri" w:cs="Calibri"/>
                <w:sz w:val="39"/>
                <w:szCs w:val="39"/>
              </w:rPr>
              <w:t>-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109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ПРОФОБРАЗОВАНИЕ </w:t>
            </w:r>
            <w:r>
              <w:rPr>
                <w:rFonts w:ascii="Calibri" w:hAnsi="Calibri" w:cs="Calibri"/>
                <w:sz w:val="39"/>
                <w:szCs w:val="39"/>
              </w:rPr>
              <w:t>-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/>
        </w:trPr>
        <w:tc>
          <w:tcPr>
            <w:tcW w:w="26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88"/>
                <w:szCs w:val="88"/>
              </w:rPr>
              <w:t>463</w:t>
            </w:r>
          </w:p>
        </w:tc>
        <w:tc>
          <w:tcPr>
            <w:tcW w:w="5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ЗДРАВООХРАНЕНИЕ </w:t>
            </w:r>
            <w:r>
              <w:rPr>
                <w:rFonts w:ascii="Calibri" w:hAnsi="Calibri" w:cs="Calibri"/>
                <w:sz w:val="39"/>
                <w:szCs w:val="39"/>
              </w:rPr>
              <w:t>-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106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СПОРТ </w:t>
            </w:r>
            <w:r>
              <w:rPr>
                <w:rFonts w:ascii="Calibri" w:hAnsi="Calibri" w:cs="Calibri"/>
                <w:sz w:val="39"/>
                <w:szCs w:val="39"/>
              </w:rPr>
              <w:t>-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2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/>
        </w:trPr>
        <w:tc>
          <w:tcPr>
            <w:tcW w:w="2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КУЛЬТУРА </w:t>
            </w:r>
            <w:r>
              <w:rPr>
                <w:rFonts w:ascii="Calibri" w:hAnsi="Calibri" w:cs="Calibri"/>
                <w:sz w:val="39"/>
                <w:szCs w:val="39"/>
              </w:rPr>
              <w:t>-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38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61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МЕТРОПОЛИТЕН </w:t>
            </w:r>
            <w:r>
              <w:rPr>
                <w:rFonts w:ascii="Calibri" w:hAnsi="Calibri" w:cs="Calibri"/>
                <w:sz w:val="39"/>
                <w:szCs w:val="39"/>
              </w:rPr>
              <w:t>–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1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(7 станций)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48"/>
                <w:szCs w:val="48"/>
              </w:rPr>
              <w:t>объекта</w:t>
            </w:r>
          </w:p>
        </w:tc>
        <w:tc>
          <w:tcPr>
            <w:tcW w:w="5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7"/>
                <w:szCs w:val="27"/>
              </w:rPr>
              <w:t>ПЕШЕХОДНЫЕ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7"/>
                <w:szCs w:val="27"/>
              </w:rPr>
              <w:t>ОБЩЕОБРАЗОВАТЕЛЬНЫЕ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7"/>
                <w:szCs w:val="27"/>
              </w:rPr>
              <w:t>ПЕРЕХОДЫ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/>
        </w:trPr>
        <w:tc>
          <w:tcPr>
            <w:tcW w:w="26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0000"/>
                <w:w w:val="98"/>
                <w:sz w:val="80"/>
                <w:szCs w:val="80"/>
              </w:rPr>
              <w:t>2215,0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7"/>
                <w:szCs w:val="27"/>
              </w:rPr>
              <w:t xml:space="preserve">УЧРЕЖДЕНИЯ </w:t>
            </w:r>
            <w:r>
              <w:rPr>
                <w:rFonts w:ascii="Calibri" w:hAnsi="Calibri" w:cs="Calibri"/>
                <w:sz w:val="39"/>
                <w:szCs w:val="39"/>
              </w:rPr>
              <w:t>-</w:t>
            </w:r>
            <w:r>
              <w:rPr>
                <w:rFonts w:ascii="Calibri" w:hAnsi="Calibri" w:cs="Calibri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C00000"/>
                <w:sz w:val="56"/>
                <w:szCs w:val="56"/>
              </w:rPr>
              <w:t>154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2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28" w:lineRule="auto"/>
        <w:ind w:left="30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0" type="#_x0000_t75" style="position:absolute;left:0;text-align:left;margin-left:-22pt;margin-top:-287.85pt;width:10in;height:404.9pt;z-index:-251654144;mso-position-horizontal-relative:text;mso-position-vertical-relative:text" o:allowincell="f">
            <v:imagedata r:id="rId9" o:title=""/>
          </v:shape>
        </w:pict>
      </w:r>
      <w:r>
        <w:rPr>
          <w:rFonts w:ascii="Arial" w:hAnsi="Arial" w:cs="Arial"/>
          <w:b/>
          <w:bCs/>
          <w:sz w:val="40"/>
          <w:szCs w:val="40"/>
        </w:rPr>
        <w:t>млн. руб</w:t>
      </w:r>
      <w:r>
        <w:rPr>
          <w:rFonts w:ascii="Arial" w:hAnsi="Arial" w:cs="Arial"/>
          <w:sz w:val="40"/>
          <w:szCs w:val="40"/>
        </w:rPr>
        <w:t>.</w: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9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0"/>
        <w:gridCol w:w="3080"/>
        <w:gridCol w:w="3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64"/>
                <w:szCs w:val="64"/>
              </w:rPr>
              <w:t>1710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64"/>
                <w:szCs w:val="64"/>
              </w:rPr>
              <w:t>30</w:t>
            </w:r>
            <w:r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ЖИЛЫХ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6"/>
                <w:szCs w:val="26"/>
              </w:rPr>
              <w:t>ИЛОЙ ФОНД</w:t>
            </w:r>
            <w:r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:</w:t>
            </w:r>
          </w:p>
        </w:tc>
        <w:tc>
          <w:tcPr>
            <w:tcW w:w="3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ДОМОВ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898989"/>
                <w:sz w:val="24"/>
                <w:szCs w:val="24"/>
              </w:rPr>
              <w:t>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ПОДЪЕЗДОВ</w:t>
            </w:r>
          </w:p>
        </w:tc>
        <w:tc>
          <w:tcPr>
            <w:tcW w:w="3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462" w:right="1920" w:bottom="317" w:left="1660" w:header="720" w:footer="720" w:gutter="0"/>
          <w:cols w:space="720" w:equalWidth="0">
            <w:col w:w="13260"/>
          </w:cols>
          <w:noEndnote/>
        </w:sectPr>
      </w:pPr>
    </w:p>
    <w:p w:rsidR="00000000" w:rsidRDefault="00426565">
      <w:pPr>
        <w:pStyle w:val="a0"/>
        <w:widowControl w:val="0"/>
        <w:overflowPunct w:val="0"/>
        <w:autoSpaceDE w:val="0"/>
        <w:autoSpaceDN w:val="0"/>
        <w:adjustRightInd w:val="0"/>
        <w:spacing w:after="0" w:line="254" w:lineRule="auto"/>
        <w:ind w:left="200" w:right="540" w:firstLine="1464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noProof/>
        </w:rPr>
        <w:pict>
          <v:shape id="_x0000_s1031" type="#_x0000_t75" style="position:absolute;left:0;text-align:left;margin-left:60.95pt;margin-top:27.4pt;width:10in;height:540pt;z-index:-251653120;mso-position-horizontal-relative:page;mso-position-vertical-relative:page" o:allowincell="f">
            <v:imagedata r:id="rId10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59"/>
          <w:szCs w:val="59"/>
        </w:rPr>
        <w:t>Индикаторы оценки эффективности Программы «Доступная среда» в 2014 – 2015</w:t>
      </w:r>
      <w:r>
        <w:rPr>
          <w:rFonts w:ascii="Calibri" w:hAnsi="Calibri" w:cs="Calibri"/>
          <w:b/>
          <w:bCs/>
          <w:sz w:val="59"/>
          <w:szCs w:val="59"/>
        </w:rPr>
        <w:t>гг.</w: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840"/>
        <w:gridCol w:w="1380"/>
        <w:gridCol w:w="1420"/>
        <w:gridCol w:w="152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/>
        </w:trPr>
        <w:tc>
          <w:tcPr>
            <w:tcW w:w="8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Индикаторы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2014г.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5"/>
                <w:sz w:val="40"/>
                <w:szCs w:val="40"/>
              </w:rPr>
              <w:t>2015г.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8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8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40"/>
                <w:szCs w:val="40"/>
              </w:rPr>
              <w:t>план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40"/>
                <w:szCs w:val="40"/>
              </w:rPr>
              <w:t>факт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40"/>
                <w:szCs w:val="40"/>
              </w:rPr>
              <w:t>план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Доля доступных объектов инфраструктуры,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30,9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30,9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4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Доля парка транспорта, оборудованного для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10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17,5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48"/>
                <w:szCs w:val="48"/>
              </w:rPr>
              <w:t>11,7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8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инвалидов, %</w:t>
            </w: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/>
        </w:trPr>
        <w:tc>
          <w:tcPr>
            <w:tcW w:w="8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Доля профобразовательных организаций с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48"/>
                <w:szCs w:val="48"/>
              </w:rPr>
              <w:t>11,8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13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15,4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8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безбарьерной средой, %</w:t>
            </w: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/>
        </w:trPr>
        <w:tc>
          <w:tcPr>
            <w:tcW w:w="8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Доля общеобразовательных учреждений с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12,8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12,8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8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безбарьерной средой, %</w:t>
            </w: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/>
        </w:trPr>
        <w:tc>
          <w:tcPr>
            <w:tcW w:w="8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Доля инвалидов, положит. оценивающих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44,6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48,3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8"/>
                <w:szCs w:val="48"/>
              </w:rPr>
              <w:t>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8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>уровень доступности объектов и услуг, %</w:t>
            </w: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/>
        </w:trPr>
        <w:tc>
          <w:tcPr>
            <w:tcW w:w="8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599" w:right="1380" w:bottom="669" w:left="2300" w:header="720" w:footer="720" w:gutter="0"/>
          <w:cols w:space="720" w:equalWidth="0">
            <w:col w:w="13160"/>
          </w:cols>
          <w:noEndnote/>
        </w:sect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noProof/>
        </w:rPr>
        <w:pict>
          <v:shape id="_x0000_s1032" type="#_x0000_t75" style="position:absolute;left:0;text-align:left;margin-left:60.95pt;margin-top:27.4pt;width:10in;height:540pt;z-index:-251652096;mso-position-horizontal-relative:page;mso-position-vertical-relative:page" o:allowincell="f">
            <v:imagedata r:id="rId11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64"/>
          <w:szCs w:val="64"/>
        </w:rPr>
        <w:t>Трудоустройство инвалидов в Татарстане</w: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80"/>
        <w:gridCol w:w="2040"/>
        <w:gridCol w:w="434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по итогам 2014 года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Направление трудоустройства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Инвалиды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8"/>
                <w:sz w:val="32"/>
                <w:szCs w:val="32"/>
              </w:rPr>
              <w:t>Охват, %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Постоянные или временные рабочие</w:t>
            </w: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2 008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чел.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47%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от обратившихся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/>
        </w:trPr>
        <w:tc>
          <w:tcPr>
            <w:tcW w:w="6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места</w:t>
            </w: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2"/>
                <w:szCs w:val="32"/>
              </w:rPr>
              <w:t>(</w:t>
            </w: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>4,2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 xml:space="preserve"> тыс. инвалидов)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6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6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Квотируемые рабочие места</w:t>
            </w: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545 </w:t>
            </w:r>
            <w:r>
              <w:rPr>
                <w:rFonts w:ascii="Arial" w:hAnsi="Arial" w:cs="Arial"/>
                <w:sz w:val="32"/>
                <w:szCs w:val="32"/>
              </w:rPr>
              <w:t>чел.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84,9%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от квоты</w:t>
            </w: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(</w:t>
            </w: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>642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/>
        </w:trPr>
        <w:tc>
          <w:tcPr>
            <w:tcW w:w="6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2"/>
                <w:szCs w:val="32"/>
              </w:rPr>
              <w:t>рабочих места)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/>
        </w:trPr>
        <w:tc>
          <w:tcPr>
            <w:tcW w:w="6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Оборудованные (оснащенные) рабочие</w:t>
            </w: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481 </w:t>
            </w:r>
            <w:r>
              <w:rPr>
                <w:rFonts w:ascii="Arial" w:hAnsi="Arial" w:cs="Arial"/>
                <w:sz w:val="32"/>
                <w:szCs w:val="32"/>
              </w:rPr>
              <w:t>чел.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8"/>
                <w:sz w:val="32"/>
                <w:szCs w:val="32"/>
              </w:rPr>
              <w:t xml:space="preserve">101,9% </w:t>
            </w:r>
            <w:r>
              <w:rPr>
                <w:rFonts w:ascii="Arial" w:hAnsi="Arial" w:cs="Arial"/>
                <w:w w:val="98"/>
                <w:sz w:val="32"/>
                <w:szCs w:val="32"/>
              </w:rPr>
              <w:t>от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"/>
        </w:trPr>
        <w:tc>
          <w:tcPr>
            <w:tcW w:w="6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2"/>
                <w:szCs w:val="32"/>
              </w:rPr>
              <w:t>запланированного объема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6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места</w:t>
            </w: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6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(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472</w:t>
            </w:r>
            <w:r>
              <w:rPr>
                <w:rFonts w:ascii="Arial" w:hAnsi="Arial" w:cs="Arial"/>
                <w:sz w:val="32"/>
                <w:szCs w:val="32"/>
              </w:rPr>
              <w:t xml:space="preserve"> раб. мест)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Спец. программы для безработных,</w:t>
            </w: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467 </w:t>
            </w:r>
            <w:r>
              <w:rPr>
                <w:rFonts w:ascii="Arial" w:hAnsi="Arial" w:cs="Arial"/>
                <w:sz w:val="32"/>
                <w:szCs w:val="32"/>
              </w:rPr>
              <w:t>чел.</w:t>
            </w: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100%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от обратившихся*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испытывающих трудности в поиске работы</w:t>
            </w: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Общественные работы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596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чел.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100%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от обратившихся*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Временное трудоустройство</w:t>
            </w: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27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чел.</w:t>
            </w: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100%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от обратившихся*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6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несовершеннолетних (14-18 лет)</w:t>
            </w: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/>
        </w:trPr>
        <w:tc>
          <w:tcPr>
            <w:tcW w:w="6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Собственное дело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29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чел.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 xml:space="preserve">100%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от обратившихся*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65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860" w:right="1500" w:bottom="501" w:left="2180" w:header="720" w:footer="720" w:gutter="0"/>
          <w:cols w:space="720" w:equalWidth="0">
            <w:col w:w="13160"/>
          </w:cols>
          <w:noEndnote/>
        </w:sectPr>
      </w:pP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26565">
      <w:pPr>
        <w:pStyle w:val="a0"/>
        <w:widowControl w:val="0"/>
        <w:tabs>
          <w:tab w:val="left" w:pos="12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i/>
          <w:iCs/>
          <w:sz w:val="28"/>
          <w:szCs w:val="28"/>
        </w:rPr>
        <w:t>* от числа обратившихся за услугой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alibri" w:hAnsi="Calibri" w:cs="Calibri"/>
          <w:color w:val="898989"/>
          <w:sz w:val="35"/>
          <w:szCs w:val="35"/>
          <w:vertAlign w:val="superscript"/>
        </w:rPr>
        <w:t>4</w:t>
      </w:r>
    </w:p>
    <w:p w:rsidR="00000000" w:rsidRDefault="004265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6840" w:h="11900" w:orient="landscape"/>
      <w:pgMar w:top="860" w:right="2080" w:bottom="501" w:left="2320" w:header="720" w:footer="720" w:gutter="0"/>
      <w:cols w:space="720" w:equalWidth="0">
        <w:col w:w="124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565"/>
    <w:rsid w:val="0042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293</ap:Words>
  <ap:Characters>1671</ap:Characters>
  <ap:Application>convertonlinefree.com</ap:Application>
  <ap:DocSecurity>4</ap:DocSecurity>
  <ap:Lines>13</ap:Lines>
  <ap:Paragraphs>3</ap:Paragraphs>
  <ap:ScaleCrop>false</ap:ScaleCrop>
  <ap:Company/>
  <ap:LinksUpToDate>false</ap:LinksUpToDate>
  <ap:CharactersWithSpaces>1961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2015-11-25T12:40:00Z</dcterms:created>
  <dcterms:modified xsi:type="dcterms:W3CDTF">2015-11-25T12:40:00Z</dcterms:modified>
</cp:coreProperties>
</file>