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36" w:rsidRPr="003E2DAB" w:rsidRDefault="00773036" w:rsidP="003E2DA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E2DA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773036" w:rsidRPr="003E2DAB" w:rsidRDefault="00773036" w:rsidP="003E2D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DA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773036" w:rsidRPr="003E2DAB" w:rsidRDefault="00773036" w:rsidP="003E2D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DAB">
        <w:rPr>
          <w:rFonts w:ascii="Times New Roman" w:hAnsi="Times New Roman" w:cs="Times New Roman"/>
          <w:color w:val="000000" w:themeColor="text1"/>
          <w:sz w:val="24"/>
          <w:szCs w:val="24"/>
        </w:rPr>
        <w:t>Кабинета Министров</w:t>
      </w:r>
    </w:p>
    <w:p w:rsidR="00773036" w:rsidRPr="003E2DAB" w:rsidRDefault="00773036" w:rsidP="003E2D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DA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Татарстан</w:t>
      </w:r>
    </w:p>
    <w:p w:rsidR="00773036" w:rsidRPr="003E2DAB" w:rsidRDefault="00773036" w:rsidP="003E2DA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DAB">
        <w:rPr>
          <w:rFonts w:ascii="Times New Roman" w:hAnsi="Times New Roman" w:cs="Times New Roman"/>
          <w:color w:val="000000" w:themeColor="text1"/>
          <w:sz w:val="24"/>
          <w:szCs w:val="24"/>
        </w:rPr>
        <w:t>от 8 июня 2009 г. N 373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45"/>
      <w:bookmarkEnd w:id="1"/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773036" w:rsidRPr="003E2DAB" w:rsidRDefault="00773036" w:rsidP="003E2DA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РЕСПУБЛИКАНСКОМ КОНКУРСЕ НА ПОЛУЧЕНИЕ ГРАНТОВ</w:t>
      </w:r>
    </w:p>
    <w:p w:rsidR="00773036" w:rsidRPr="003E2DAB" w:rsidRDefault="00773036" w:rsidP="003E2DA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КАБИНЕТА МИНИСТРОВ РЕСПУБЛИКИ ТАТАРСТАН </w:t>
      </w:r>
      <w:proofErr w:type="gramStart"/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</w:t>
      </w:r>
      <w:proofErr w:type="gramEnd"/>
    </w:p>
    <w:p w:rsidR="00773036" w:rsidRPr="003E2DAB" w:rsidRDefault="00773036" w:rsidP="003E2DA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НЕКОММЕРЧЕСКИХ ОРГАНИЗАЦИЙ, УЧАСТВУЮЩИХ В РЕАЛИЗАЦИИ</w:t>
      </w:r>
    </w:p>
    <w:p w:rsidR="00773036" w:rsidRPr="003E2DAB" w:rsidRDefault="00773036" w:rsidP="003E2DA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СОЦИАЛЬНО ЗНАЧИМЫХ ПРОЕКТОВ</w:t>
      </w: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 - Конкурс), разработано в целях решения социально значимых проблем, развития социально значимой деятельности некоммерческих организаций и совершенствования конкурсных механизмов привлечения внебюджетных ресурсов в социальную сферу Республики Татарстан, регулирует порядок проведения Конкурса и предоставление грантов некоммерческим организациям, являющимся юридическими лицами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зарегистрированными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осуществляющими деятельность на территории Республики Татарстан (далее - некоммерческие организации), для реализации социально значимых проектов.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1.2.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II. Основные понятия, используемые в Положении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 - средства бюджета Республики Татарстан, предоставляемые по итогам Конкурса в виде целевых безвозмездных субсидий некоммерческим организациям для реализации социально значимых проектов;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Кабинет Министров Республики Татарстан, осуществляющий через уполномоченный орган исполнительной власти Республики Татарстан предоставление грантов некоммерческим организациям;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по проведению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организация, признанная победителем Конкурса, заключившая с Уполномоченным органом договор на получение гранта;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- республиканская конкурсная комиссия по проведению Конкурса, формируемая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представителей органов государственной власти Республики Татарстан, Общественной палаты Республики Татарстан, </w:t>
      </w: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некоммерческих организаций, научного сообщества;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приемная комиссия - комиссия, создаваемая Уполномоченным органом с целью осуществления приема и регистрации документов, представляемых на Конкурс;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- каждая позиция для определения Конкурсной комиссией одного или нескольких победителей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- анализ, исследование и оценка заявок на участие в Конкурсе (далее - заявка), проводимые экспертами в ходе проведения Конкурса, по каждому критерию конкурсного отбора, оформленные в виде заключения;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эксперт - квалифицированный специалист в определенной области, привлекаемый Конкурсной комиссией для исследования, консультирования, выработки суждений, заключений, предложений, проведения экспертизы.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III. Основные задачи, принципы и направления Конкурса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3.1. Основными задачами проведения Конкурса являются: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роли некоммерческих организаций в развитии институтов гражданского общества;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и развитие социально значимой деятельности некоммерческих организаций;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продвижение новых социальных, культурно-образовательных и управленческих технологий, в том числе стимулирование разработки и апробации новых методик и технологий в сфере социального обслуживания.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3.2. Работа по организации и проведению Конкурса основывается на следующих принципах: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публичность и открытость;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информации о Конкурсе;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равенство прав некоммерческих организаций на участие в Конкурсе;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учет мнения экспертов;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состязательность, конкурсная основа рассмотрения заявок.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3.3. Конкурс проводится по следующим социально значимым направлениям: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институтов гражданского общества и общественного самоуправления, защита прав граждан;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и искусство;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межнациональных и межконфессиональных отношений;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защита семьи, детства и материнства, социальная поддержка ветеранов и инвалидов и социальное обслуживание;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охрана здоровья, формирование и пропаганда здорового образа жизни;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спорт;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другие социально значимые направления.</w:t>
      </w:r>
    </w:p>
    <w:p w:rsidR="003E2DAB" w:rsidRPr="003E2DAB" w:rsidRDefault="003E2DAB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IV. Порядок подачи заявок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4.1. 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перечня номинаций Конкурса в случаях, установленных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участию в нем по отдельным социально значимым направлениям допускаются некоммерческие организации, состоящие в Реестре государственных и негосударственных организаций, оказывающих услуги в сфере реабилитации и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ресоциализации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наркопотребителей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Республики Татарстан.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4.2. 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учреждения, а также некоммерческие организации, в отношении которых принято решение об их ликвидации или реорганизации.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7"/>
      <w:bookmarkEnd w:id="2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Некоммерческими организациями заявки на участие в Конкурсе представляются в приемную комиссию по </w:t>
      </w:r>
      <w:hyperlink w:anchor="P270" w:history="1">
        <w:r w:rsidRPr="003E2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Положению с приложением: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свидетельства о государственной регистрации организации или копии листа записи Единого государственного реестра юридических лиц;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копии устава некоммерческой организации;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заверенной копии штатного расписания некоммерческой организации;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заверенной копии 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предоставленного гранта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вправе предусмотреть в бюджете социально значимого проекта расходы на: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оплату труда;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оплату товаров, работ, услуг, аренды;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уплату налогов, сборов, страховых взносов и иных обязательных платежей в бюджеты бюджетной системы Российской Федерации;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командировки;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добровольцев;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прочие расходы, непосредственно связанные с осуществлением мероприятий, предусмотренных в календарном плане реализации социально значимого проекта.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 бюджете социально значимого проекта не должно предусматриваться финансирование за счет сре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анта затрат: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осуществлением предпринимательской деятельности и оказанием помощи коммерческим организациям;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деятельности, напрямую не связанной с социально значимым проектом;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поддержку политических партий и избирательных кампаний;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митингов, демонстраций, пикетирований;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фундаментальные научные исследования;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по уплате штрафов;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Бюджеты социально значимых проектов, целью которых является издание книг, учебных пособий, методических материалов, альбомов, создание фильмов, телевизионных и радиопрограмм, не должны также предусматривать финансирование за счет сре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анта затрат на выплату авторских вознаграждений и гонораров, на распространение или показ (демонстрацию) указанных материалов.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и прилагаемые к ней документы должны быть прошиты,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пронумерованы и заверены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уполномоченное лицо некоммерческой организации является инвалидом по зрению и не может сделать собственноручную подпись (указать фамилию, имя, отчество (при наличии), то дополнительно к заявке прилагается заверенная им копия 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подписи, выданного в порядке, установленном законодательством о нотариате.</w:t>
      </w:r>
      <w:proofErr w:type="gramEnd"/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представляются на бумажном и электронном носителях непосредственно в приемную комиссию или направляются ей по почте.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Одна некоммерческая организация может подать только одну заявку, в составе которой для участия в конкурсе представляется только один социально значимый проект.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Сроки начала и окончания приема заявок с документами, указанными в </w:t>
      </w:r>
      <w:hyperlink w:anchor="P107" w:history="1">
        <w:r w:rsidRPr="003E2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4.3</w:t>
        </w:r>
      </w:hyperlink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устанавливаются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. Указанная информация размещается на официальном сайте Уполномоченного органа в информационно-телекоммуникационной сети "Интернет" в трехдневный срок со дня принятия решения о проведении Конкурса.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4.5. При предоставлении заявки непосредственно в приемную комиссию она регистрируется в журнале учета заявок в день ее поступления, и некоммерческой организации выдается расписка в получении заявки с указанием даты ее получения и присвоенного регистрационного номера.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заявки в приемную комиссию по почте она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сдачи почтового отправления в организацию связи, подтвержденная штемпелем на почтовом отправлении.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9"/>
      <w:bookmarkEnd w:id="3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4.6. Приемной комиссией проверяется заявка и документы, приложенные к ней, на соответствие требованиям, установленным настоящим Положением, в 10-дневный срок со дня окончания приема заявок.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4.7. Заявка признается приемной комиссией надлежащей, если она соответствует требованиям настоящего Положения, а некоммерческая организация, подавшая заявку, соответствует требованиям, которые предъявляются к ней настоящим Положением.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признанные надлежащими, и приложенные к ним документы приемная комиссия передает на рассмотрение экспертов, включенных в перечень экспертов, утвержденный Конкурсной комиссией, по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проверок заявок в соответствии с </w:t>
      </w:r>
      <w:hyperlink w:anchor="P139" w:history="1">
        <w:r w:rsidRPr="003E2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4.6</w:t>
        </w:r>
      </w:hyperlink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4.8. Приемная комиссия принимает решение об отклонении заявки в случае, если: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заявка не соответствует требованиям настоящего Положения;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заявка содержит недостоверные сведения;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подавшая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некоммерческая организация не отвечает требованиям, предъявляемым настоящим Положением.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письменно уведомляется о принятом в отношении нее решении об отклонении заявки в 3-дневный срок, исчисляемый в рабочих днях со дня принятия такого решения.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Заявки, поданные для участия в Конкурсе, не рецензируются, не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 и хранятся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Уполномоченном органе в установленном порядке.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V. Критерии конкурсного отбора и порядок проведения Конкурса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5.1. Критериями конкурсного отбора являются: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представленного социально значимого проекта объявленной номинации и требованиям настоящего Положения;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проекта для развития гражданского общества и повышения гражданской активности;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проекта, его креативный и инновационный характер;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 запрашиваемых в заявке средств на реализацию социально значимого проекта;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конечного результата социально значимого проекта, целесообразность его практического применения, высокая социальная и общественная значимость проекта для социального развития Республики Татарстан;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позиционирование некоммерческих организаций в информационном пространстве;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штатных сотрудников, собственных материально-технических ресурсов или наличие соглашений о намерениях с третьими лицами о предоставлении </w:t>
      </w: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материально-технических ресурсов для реализации социально значимого проекта в случае предоставления некоммерческой организации гранта в соответствии с настоящим Положением;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социально значимого проекта, составляющий от 6 до 12 месяцев. При этом срок окончания реализации проекта должен быть не позднее 1 октября года, следующего за годом предоставления субсидии.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Эксперты в 21-дневный срок со дня окончания проверок заявок рассматривают заявки и приложенные к ним документы в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порядке, предусмотренном </w:t>
      </w:r>
      <w:hyperlink w:anchor="P182" w:history="1">
        <w:r w:rsidRPr="003E2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VI</w:t>
        </w:r>
      </w:hyperlink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передают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экспертные заключения в Конкурсную комиссию.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формирует рейтинг проектов по сумме баллов, выставленных экспертами по каждому критерию, который рассчитывается как среднее арифметическое от суммы баллов по каждому критерию, выставленных двумя экспертами.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итоговые рейтинги нескольких проектов одинаковы, меньший порядковый номер присваивается проекту, который поступил ранее других проектов.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5.3. После представления заключений экспертами Конкурсная комиссия устанавливает минимальное значение рейтинга заявки на участие в конкурсном отборе, при котором представивший ее участник конкурсного отбора в пятидневный срок, исчисляемый в рабочих днях, признается победителем, и определяет размеры субсидий участникам Конкурса, признанным победителями.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Минимальное значение рейтинга заявки на участие в конкурсном отборе, при котором представивший ее участник конкурсного отбора признается победителем, определяется по формуле:</w:t>
      </w:r>
    </w:p>
    <w:p w:rsidR="00773036" w:rsidRPr="003E2DAB" w:rsidRDefault="00D24A7D" w:rsidP="003E2DA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position w:val="-22"/>
          <w:sz w:val="28"/>
          <w:szCs w:val="28"/>
        </w:rPr>
        <w:pict>
          <v:shape id="_x0000_i1025" style="width:57.05pt;height:33.95pt" coordsize="" o:spt="100" adj="0,,0" path="" filled="f" stroked="f">
            <v:stroke joinstyle="miter"/>
            <v:imagedata r:id="rId7" o:title="base_23915_125362_32768"/>
            <v:formulas/>
            <v:path o:connecttype="segments"/>
          </v:shape>
        </w:pic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Р - минимальное значение рейтинга заявки на участие в конкурсе, при котором представивший ее участник конкурса признается победителем;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ОКБ - общая сумма баллов, набранных участниками;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N - количество участников.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5.4. В процессе рассмотрения заявок на участие в конкурсном отборе Конкурсная комиссия вправе приглашать на свои заседания представителей некоммерческих организаций, задавать им вопросы и запрашивать у них информацию (в том числе документы), необходимую для оценки заявок, по критериям, установленным настоящим Положением.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Конкурсная комиссия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список победителей Конкурса по номинациям с указанием размера присуждаемых им грантов и направляет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утверждение в Кабинет Министров Республики Татарстан.</w:t>
      </w:r>
    </w:p>
    <w:p w:rsidR="003E2DAB" w:rsidRPr="003E2DAB" w:rsidRDefault="003E2DAB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VI. Порядок проведения экспертизы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6.1. Экспертиза социально значимых проектов, представленных на Конкурс, осуществляется экспертами, включенными Конкурсной комиссией в перечень экспертов. Не менее половины перечня экспертов должно быть сформировано из числа лиц, не являющихся представителями министерств и ведомств Республики Татарстан.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 Каждый проект рассматривается двумя экспертами, один из которых не должен быть лицом, являющимся представителем министерства или ведомства Республики Татарстан. Эксперты оценивают проекты в соответствии с требованиями по каждому критерию конкурсного отбора по 10-балльной шкале (от 1 до 10) и готовят экспертное заключение. Если оценки экспертов, рассматривавших проект, различаются на 35 и более баллов, проект рассматривается третьим экспертом, определяемым Конкурсной комиссией. По требованию экспертов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некоммерческая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организация, подавшая заявку, приглашается на публичную защиту своего проекта, порядок проведения которой определяется Уполномоченным органом.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Информация, ставшая известной эксперту в ходе проведения экспертизы,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конфиденциальной и разглашению не подлежит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6.4. Член Конкурсной комиссии не может принимать участия в экспертизе и работе с экспертами, осуществляющими экспертизу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Конкурсной комиссии.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VII. Полномочия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грантодателя</w:t>
      </w:r>
      <w:proofErr w:type="spellEnd"/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 полномочия: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состав Конкурсной комиссии;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выделяет Уполномоченному органу средства бюджета Республики Татарстан для осуществления целевого финансирования социально значимых проектов победителей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грантов;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Уполномоченный орган, перечень номинаций, объем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грантового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VIII. Уполномоченный орган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8.1. Уполномоченный орган обеспечивает: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публикацию информации о Конкурсе, требованиях к участникам Конкурса и его итогах в средствах массовой информации;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приема и регистрации конкурсных заявок и приложенных к ним документов приемной комиссией;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Конкурса, в том числе: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грантополучателями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о целевом финансировании социально значимых проектов (предоставлении грантов) (далее - договор);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текущих и итоговых отчетов о целевом использовании грантов и направление обобщенной информации в Кабинет Министров Республики Татарстан.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IX. Полномочия Конкурсной комиссии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9.1. Конкурсная комиссия осуществляет следующие полномочия: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до 1 марта текущего года: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предложения в Кабинет Министров Республики Татарстан о сроках </w:t>
      </w: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апреля текущего года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и утверждает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экспертов по каждой номинации, утверждает смету расходов по проведению Конкурса;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до 1 июля текущего года определяет победителей Конкурса в каждой номинации и размеры грантов, вносит на утверждение в Кабинет Министров Республики Татарстан список победителей Конкурса.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9.2. Конкурсная комиссия проводит свое заседание при наличии не менее 2/3 ее членов. Решение Конкурсной комиссии принимается путем открытого голосования простым большинством голосов. Решение считается принятым, если за него проголосовали более 50 процентов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X. Финансирование Конкурса и предоставление гранта</w:t>
      </w:r>
    </w:p>
    <w:p w:rsidR="00773036" w:rsidRPr="003E2DAB" w:rsidRDefault="00773036" w:rsidP="003E2DA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10.1. Финансирование Конкурса и предоставление гранта осуществляются в пределах средств, предусмотренных на указанные цели законом Республики Татарстан о бюджете Республики Татарстан на очередной финансовый год и на плановый период.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Гранты предоставляются на условиях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социально ориентированными некоммерческими организациями социально значимых проектов в размере не менее 20 процентов от суммы средств, предусмотренных для их реализации, включающем денежную оценку используемого имущества и труда добровольцев, целевые денежные поступления из других источников.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10.3.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по согласованию с Уполномоченным органом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выделенного гранта.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Грантополучатели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использовать гранты по целевому назначению на основании бюджета проекта. Предоставление гранта осуществляется на основании договора, заключаемого между Уполномоченным органом и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Договор заключается в 30-дневный срок со дня утверждения Кабинетом Министров Республики Татарстан списка победителей Конкурса, представленного Конкурсной комиссией.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Форма договора, а также сроки и иные условия договора, не установленные настоящим Положением, определяются Уполномоченным органом.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договоре предусматриваются целевое назначение гранта и его размер, направления расходования гранта (бюджет социально значимого проекта), порядок предоставления гранта и сроки его перечисления, ответственность за нарушение условий договора, порядок и форма представления отчета об использовании гранта, порядок и сроки возврата гранта в случае нецелевого использования средств гранта и/или нарушения условий, установленных при его предоставлении, случаи возврата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остатков гранта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использованных в отчетном финансовом году, согласие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целей, порядка предоставления и использования гранта.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Уполномоченным органом гранта осуществляется на основании договора на расчетный счет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10-дневный срок, исчисляемый в рабочих днях, после поступления денежных средств на счет Уполномоченного органа.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раздельный бухгалтерский учет по поступлению и расходованию гранта.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10.5. Грант подлежит возврату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Республики Татарстан в 30-дневный срок, исчисляемый в рабочих днях, со дня получения соответствующего требования Уполномоченного органа и (или) Министерства финансов Республики Татарстан в случаях: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недостоверных сведений и документов для получения гранта;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 гранта и невыполнения условий предоставления гранта, предусмотренных настоящим Положением и договором.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нецелевого использования гранта грант подлежит возврату в сумме, использованной не по целевому назначению.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договором, остатки гранта, не использованные в отчетном финансовом году, подлежат возврату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доход бюджета Республики Татарстан до 1 декабря года, следующего за годом предоставления гранта.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нарушении срока возврата гранта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7-дневный срок, исчисляемый в рабочих днях, со дня истечения сроков, установленных абзацами первым и пятым настоящего пункта, принимает меры по взысканию указанных средств в бюджет Республики Татарстан в порядке, установленном законодательством Российской Федерации и договором.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гранта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грантополучателем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Уполномоченным органом.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Грантополучатель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требованию Уполномоченного органа и Министерства финансов Республики Татарстан </w:t>
      </w:r>
      <w:proofErr w:type="gram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proofErr w:type="gram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для осуществления проверки целевого использования гранта документы (оригиналы и/или заверенные некоммерческой организацией копии), подтверждающие произведенные затраты.</w:t>
      </w:r>
    </w:p>
    <w:p w:rsidR="00773036" w:rsidRPr="003E2DAB" w:rsidRDefault="00773036" w:rsidP="003E2D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10.7. В соответствии с законодательством Уполномоченный орган и Министерство финансов Республики Татарстан осуществляют проверку соблюдения условий, целей, порядка предоставления и использования грантов </w:t>
      </w:r>
      <w:proofErr w:type="spellStart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грантополучателями</w:t>
      </w:r>
      <w:proofErr w:type="spellEnd"/>
      <w:r w:rsidRPr="003E2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036" w:rsidRPr="003E2DAB" w:rsidRDefault="00773036" w:rsidP="003E2DA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E2DAB">
        <w:rPr>
          <w:rFonts w:eastAsia="Calibri"/>
          <w:bCs/>
          <w:sz w:val="28"/>
          <w:szCs w:val="28"/>
          <w:lang w:eastAsia="en-US"/>
        </w:rPr>
        <w:t>_____________________________________</w:t>
      </w:r>
    </w:p>
    <w:p w:rsidR="00773036" w:rsidRPr="003E2DAB" w:rsidRDefault="00773036" w:rsidP="003E2DAB">
      <w:pPr>
        <w:rPr>
          <w:rFonts w:eastAsia="Calibri"/>
          <w:bCs/>
          <w:sz w:val="28"/>
          <w:szCs w:val="28"/>
          <w:lang w:eastAsia="en-US"/>
        </w:rPr>
      </w:pPr>
    </w:p>
    <w:p w:rsidR="00773036" w:rsidRDefault="00773036">
      <w:pPr>
        <w:pStyle w:val="ConsPlusNormal"/>
        <w:jc w:val="both"/>
      </w:pPr>
    </w:p>
    <w:sectPr w:rsidR="00773036" w:rsidSect="003E2DAB">
      <w:footerReference w:type="default" r:id="rId8"/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7D" w:rsidRDefault="00D24A7D" w:rsidP="003E2DAB">
      <w:r>
        <w:separator/>
      </w:r>
    </w:p>
  </w:endnote>
  <w:endnote w:type="continuationSeparator" w:id="0">
    <w:p w:rsidR="00D24A7D" w:rsidRDefault="00D24A7D" w:rsidP="003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82565"/>
      <w:docPartObj>
        <w:docPartGallery w:val="Page Numbers (Bottom of Page)"/>
        <w:docPartUnique/>
      </w:docPartObj>
    </w:sdtPr>
    <w:sdtEndPr/>
    <w:sdtContent>
      <w:p w:rsidR="003E2DAB" w:rsidRDefault="003E2D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83">
          <w:rPr>
            <w:noProof/>
          </w:rPr>
          <w:t>1</w:t>
        </w:r>
        <w:r>
          <w:fldChar w:fldCharType="end"/>
        </w:r>
      </w:p>
    </w:sdtContent>
  </w:sdt>
  <w:p w:rsidR="003E2DAB" w:rsidRDefault="003E2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7D" w:rsidRDefault="00D24A7D" w:rsidP="003E2DAB">
      <w:r>
        <w:separator/>
      </w:r>
    </w:p>
  </w:footnote>
  <w:footnote w:type="continuationSeparator" w:id="0">
    <w:p w:rsidR="00D24A7D" w:rsidRDefault="00D24A7D" w:rsidP="003E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36"/>
    <w:rsid w:val="00066BBE"/>
    <w:rsid w:val="000C567C"/>
    <w:rsid w:val="001B406A"/>
    <w:rsid w:val="003E2DAB"/>
    <w:rsid w:val="0049193B"/>
    <w:rsid w:val="00615165"/>
    <w:rsid w:val="00766FA5"/>
    <w:rsid w:val="00773036"/>
    <w:rsid w:val="00D24A7D"/>
    <w:rsid w:val="00E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2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2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 Анатольевна</dc:creator>
  <cp:lastModifiedBy>soldatova.oksana</cp:lastModifiedBy>
  <cp:revision>2</cp:revision>
  <dcterms:created xsi:type="dcterms:W3CDTF">2018-04-23T12:32:00Z</dcterms:created>
  <dcterms:modified xsi:type="dcterms:W3CDTF">2018-04-23T12:32:00Z</dcterms:modified>
</cp:coreProperties>
</file>