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34E" w:rsidRDefault="00A2634E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2634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2634E" w:rsidRDefault="00B43B7B">
            <w:pPr>
              <w:pStyle w:val="ConsPlusNormal"/>
            </w:pPr>
            <w:r>
              <w:t>15 мая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2634E" w:rsidRDefault="00B43B7B">
            <w:pPr>
              <w:pStyle w:val="ConsPlusNormal"/>
              <w:jc w:val="right"/>
            </w:pPr>
            <w:r>
              <w:t>N 327</w:t>
            </w:r>
          </w:p>
        </w:tc>
      </w:tr>
    </w:tbl>
    <w:p w:rsidR="00A2634E" w:rsidRDefault="00A263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634E" w:rsidRDefault="00A2634E">
      <w:pPr>
        <w:pStyle w:val="ConsPlusNormal"/>
        <w:jc w:val="both"/>
      </w:pPr>
    </w:p>
    <w:p w:rsidR="00A2634E" w:rsidRDefault="00B43B7B">
      <w:pPr>
        <w:pStyle w:val="ConsPlusTitle"/>
        <w:jc w:val="center"/>
      </w:pPr>
      <w:r>
        <w:t>УКАЗ</w:t>
      </w:r>
    </w:p>
    <w:p w:rsidR="00A2634E" w:rsidRDefault="00A2634E">
      <w:pPr>
        <w:pStyle w:val="ConsPlusTitle"/>
        <w:jc w:val="center"/>
      </w:pPr>
    </w:p>
    <w:p w:rsidR="00A2634E" w:rsidRDefault="00B43B7B">
      <w:pPr>
        <w:pStyle w:val="ConsPlusTitle"/>
        <w:jc w:val="center"/>
      </w:pPr>
      <w:r>
        <w:t>ПРЕЗИДЕНТА РОССИЙСКОЙ ФЕДЕРАЦИИ</w:t>
      </w:r>
    </w:p>
    <w:p w:rsidR="00A2634E" w:rsidRDefault="00A2634E">
      <w:pPr>
        <w:pStyle w:val="ConsPlusTitle"/>
        <w:jc w:val="center"/>
      </w:pPr>
    </w:p>
    <w:p w:rsidR="00A2634E" w:rsidRDefault="00B43B7B">
      <w:pPr>
        <w:pStyle w:val="ConsPlusTitle"/>
        <w:jc w:val="center"/>
      </w:pPr>
      <w:r>
        <w:t>О ЕДИНЫХ БАЗОВЫХ МЕРАХ</w:t>
      </w:r>
    </w:p>
    <w:p w:rsidR="00A2634E" w:rsidRDefault="00B43B7B">
      <w:pPr>
        <w:pStyle w:val="ConsPlusTitle"/>
        <w:jc w:val="center"/>
      </w:pPr>
      <w:r>
        <w:t>ПОДДЕРЖКИ ЛИЦ, ПРИНИМАЮЩИХ (ПРИНИМАВШИХ) УЧАСТИЕ</w:t>
      </w:r>
    </w:p>
    <w:p w:rsidR="00A2634E" w:rsidRDefault="00B43B7B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A2634E" w:rsidRDefault="00B43B7B">
      <w:pPr>
        <w:pStyle w:val="ConsPlusTitle"/>
        <w:jc w:val="center"/>
      </w:pPr>
      <w:r>
        <w:t>В СУБЪЕКТАХ РОССИЙСКОЙ ФЕДЕРАЦИИ</w:t>
      </w:r>
    </w:p>
    <w:p w:rsidR="00A2634E" w:rsidRDefault="00A2634E">
      <w:pPr>
        <w:pStyle w:val="ConsPlusNormal"/>
        <w:ind w:firstLine="540"/>
        <w:jc w:val="both"/>
      </w:pPr>
    </w:p>
    <w:p w:rsidR="00A2634E" w:rsidRDefault="00B43B7B">
      <w:pPr>
        <w:pStyle w:val="ConsPlusNormal"/>
        <w:ind w:firstLine="540"/>
        <w:jc w:val="both"/>
      </w:pPr>
      <w:r>
        <w:t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1" w:name="P14"/>
      <w:bookmarkEnd w:id="1"/>
      <w:r>
        <w:t>1. Установить, что единые базовые меры поддержки предоставляются в субъектах Российской Федерации: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2" w:name="P15"/>
      <w:bookmarkEnd w:id="2"/>
      <w: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3" w:name="P16"/>
      <w:bookmarkEnd w:id="3"/>
      <w: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4" w:name="P17"/>
      <w:bookmarkEnd w:id="4"/>
      <w: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г) членам семей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2. Членами семьи признаются: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lastRenderedPageBreak/>
        <w:t>а) супруг (супруга);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5" w:name="P21"/>
      <w:bookmarkEnd w:id="5"/>
      <w:r>
        <w:t xml:space="preserve">б) дети, не достигшие возраста 18 лет, в том числе которые рождены после гибели (смерти)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и в отношении которых отцовство установлено в соответствии с </w:t>
      </w:r>
      <w:hyperlink r:id="rId7" w:tooltip="&quot;Семейный кодекс Российской Федерации&quot; от 29.12.1995 N 223-ФЗ (ред. от 23.03.2026, с изм. от 15.05.2026) {КонсультантПлюс}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в) дети старше 18 лет, ставшие инвалидами до достижения ими возраста 18 лет;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д) родители, проживающие совместно с лицами, названными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либо проживавшие совместно с этими лицами на дату их гибели (смерти);</w:t>
      </w:r>
    </w:p>
    <w:p w:rsidR="00A2634E" w:rsidRDefault="00B43B7B">
      <w:pPr>
        <w:pStyle w:val="ConsPlusNormal"/>
        <w:spacing w:before="240"/>
        <w:ind w:firstLine="540"/>
        <w:jc w:val="both"/>
      </w:pPr>
      <w:bookmarkStart w:id="6" w:name="P25"/>
      <w:bookmarkEnd w:id="6"/>
      <w:r>
        <w:t xml:space="preserve">е) лица, находящиеся на иждивении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либо находившиеся на иждивении этих лиц на дату их гибели (смерти).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3. Рекомендовать высшим должностным лицам субъектов Российской Федерации: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а) установить следующие единые базовые меры поддержки: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содействие приоритетному трудоустройству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оказание в приоритетном порядке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дополнительных гарантий реализации права на получение бесплатной юридической помощи;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во внеочередном порядке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медицинской помощи и санаторно-курортного лечения;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оказание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бесплатной психологической и </w:t>
      </w:r>
      <w:r>
        <w:lastRenderedPageBreak/>
        <w:t>психолого-психотерапевтической помощи;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компенсация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полное или частичное освобождение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бесплатное посещение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обеспечение бесплатным питанием (осуществление выплаты на питание) лиц, названных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признанным в установленном порядке нуждающимися в социальном обслуживании;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льготных путевок в организации отдыха детей и их оздоровления;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б) обеспечить предоставление единых базовых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на срок не менее чем до конца года, следующего за годом завершения специальной военной операции, а лицам, названным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</w:t>
      </w:r>
      <w:r>
        <w:lastRenderedPageBreak/>
        <w:t xml:space="preserve">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погибших (умерших) в связи с участием в специальной военной операции, выполнением указанных задач, - бессрочно;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о полагающихся им единых базовых мерах поддержки.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>4. Высшим должностным лицам субъектов Российской Федерации: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а) обеспечить предоставление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независимо от даты и места заключения лицами, названными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8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г. N 61-ФЗ "Об обороне",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федеральными государственными органами - в отношении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и </w:t>
      </w:r>
      <w:hyperlink w:anchor="P16" w:tooltip="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">
        <w:r>
          <w:rPr>
            <w:color w:val="0000FF"/>
          </w:rPr>
          <w:t>"б" пункта 1</w:t>
        </w:r>
      </w:hyperlink>
      <w:r>
        <w:t xml:space="preserve"> настоящего Указа;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подпункте "в" пункта 1</w:t>
        </w:r>
      </w:hyperlink>
      <w:r>
        <w:t xml:space="preserve"> настоящего Указа;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б) определить порядок учета мер поддержки, предоставляемых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предоставлении им скидок на необходимые товары, в том числе посредством выпуска специальных карт;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t xml:space="preserve">д) оказывать содействие общественным и иным организациям, деятельность которых направлена на поддержку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а также на прославление подвигов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Указа.</w:t>
      </w:r>
    </w:p>
    <w:p w:rsidR="00A2634E" w:rsidRDefault="00B43B7B">
      <w:pPr>
        <w:pStyle w:val="ConsPlusNormal"/>
        <w:spacing w:before="240"/>
        <w:ind w:firstLine="540"/>
        <w:jc w:val="both"/>
      </w:pPr>
      <w:r>
        <w:lastRenderedPageBreak/>
        <w:t>5. Настоящий Указ вступает в силу со дня его подписания.</w:t>
      </w:r>
    </w:p>
    <w:p w:rsidR="00A2634E" w:rsidRDefault="00A2634E">
      <w:pPr>
        <w:pStyle w:val="ConsPlusNormal"/>
        <w:ind w:firstLine="540"/>
        <w:jc w:val="both"/>
      </w:pPr>
    </w:p>
    <w:p w:rsidR="00A2634E" w:rsidRDefault="00B43B7B">
      <w:pPr>
        <w:pStyle w:val="ConsPlusNormal"/>
        <w:jc w:val="right"/>
      </w:pPr>
      <w:r>
        <w:t>Президент</w:t>
      </w:r>
    </w:p>
    <w:p w:rsidR="00A2634E" w:rsidRDefault="00B43B7B">
      <w:pPr>
        <w:pStyle w:val="ConsPlusNormal"/>
        <w:jc w:val="right"/>
      </w:pPr>
      <w:r>
        <w:t>Российской Федерации</w:t>
      </w:r>
    </w:p>
    <w:p w:rsidR="00A2634E" w:rsidRDefault="00B43B7B">
      <w:pPr>
        <w:pStyle w:val="ConsPlusNormal"/>
        <w:jc w:val="right"/>
      </w:pPr>
      <w:r>
        <w:t>В.ПУТИН</w:t>
      </w:r>
    </w:p>
    <w:p w:rsidR="00A2634E" w:rsidRDefault="00B43B7B">
      <w:pPr>
        <w:pStyle w:val="ConsPlusNormal"/>
      </w:pPr>
      <w:r>
        <w:t>Москва, Кремль</w:t>
      </w:r>
    </w:p>
    <w:p w:rsidR="00A2634E" w:rsidRDefault="00B43B7B">
      <w:pPr>
        <w:pStyle w:val="ConsPlusNormal"/>
        <w:spacing w:before="240"/>
      </w:pPr>
      <w:r>
        <w:t>15 мая 2026 года</w:t>
      </w:r>
    </w:p>
    <w:p w:rsidR="00A2634E" w:rsidRDefault="00B43B7B">
      <w:pPr>
        <w:pStyle w:val="ConsPlusNormal"/>
        <w:spacing w:before="240"/>
      </w:pPr>
      <w:r>
        <w:t>N 327</w:t>
      </w:r>
    </w:p>
    <w:p w:rsidR="00A2634E" w:rsidRDefault="00A2634E">
      <w:pPr>
        <w:pStyle w:val="ConsPlusNormal"/>
        <w:jc w:val="both"/>
      </w:pPr>
    </w:p>
    <w:p w:rsidR="00A2634E" w:rsidRDefault="00A2634E">
      <w:pPr>
        <w:pStyle w:val="ConsPlusNormal"/>
        <w:jc w:val="both"/>
      </w:pPr>
    </w:p>
    <w:p w:rsidR="00A2634E" w:rsidRDefault="00A263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2634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57B" w:rsidRDefault="0015557B">
      <w:r>
        <w:separator/>
      </w:r>
    </w:p>
  </w:endnote>
  <w:endnote w:type="continuationSeparator" w:id="0">
    <w:p w:rsidR="0015557B" w:rsidRDefault="001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4E" w:rsidRDefault="00A2634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2634E">
      <w:trPr>
        <w:trHeight w:hRule="exact" w:val="1663"/>
      </w:trPr>
      <w:tc>
        <w:tcPr>
          <w:tcW w:w="1650" w:type="pct"/>
          <w:vAlign w:val="center"/>
        </w:tcPr>
        <w:p w:rsidR="00A2634E" w:rsidRDefault="00B43B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634E" w:rsidRDefault="0015557B">
          <w:pPr>
            <w:pStyle w:val="ConsPlusNormal"/>
            <w:jc w:val="center"/>
          </w:pPr>
          <w:hyperlink r:id="rId1">
            <w:r w:rsidR="00B43B7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34E" w:rsidRDefault="00B43B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46E0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46E0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2634E" w:rsidRDefault="00B43B7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34E" w:rsidRDefault="00A2634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2634E">
      <w:trPr>
        <w:trHeight w:hRule="exact" w:val="1663"/>
      </w:trPr>
      <w:tc>
        <w:tcPr>
          <w:tcW w:w="1650" w:type="pct"/>
          <w:vAlign w:val="center"/>
        </w:tcPr>
        <w:p w:rsidR="00A2634E" w:rsidRDefault="00B43B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634E" w:rsidRDefault="0015557B">
          <w:pPr>
            <w:pStyle w:val="ConsPlusNormal"/>
            <w:jc w:val="center"/>
          </w:pPr>
          <w:hyperlink r:id="rId1">
            <w:r w:rsidR="00B43B7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34E" w:rsidRDefault="00B43B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46E0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46E0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2634E" w:rsidRDefault="00B43B7B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57B" w:rsidRDefault="0015557B">
      <w:r>
        <w:separator/>
      </w:r>
    </w:p>
  </w:footnote>
  <w:footnote w:type="continuationSeparator" w:id="0">
    <w:p w:rsidR="0015557B" w:rsidRDefault="0015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2634E">
      <w:trPr>
        <w:trHeight w:hRule="exact" w:val="1683"/>
      </w:trPr>
      <w:tc>
        <w:tcPr>
          <w:tcW w:w="2700" w:type="pct"/>
          <w:vAlign w:val="center"/>
        </w:tcPr>
        <w:p w:rsidR="00A2634E" w:rsidRDefault="00B43B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15.05.2026 N 327</w:t>
          </w:r>
          <w:r>
            <w:rPr>
              <w:rFonts w:ascii="Tahoma" w:hAnsi="Tahoma" w:cs="Tahoma"/>
              <w:sz w:val="16"/>
              <w:szCs w:val="16"/>
            </w:rPr>
            <w:br/>
            <w:t>"О единых базовых мерах поддержки лиц, принимающих (принимавших) участие в специа...</w:t>
          </w:r>
        </w:p>
      </w:tc>
      <w:tc>
        <w:tcPr>
          <w:tcW w:w="2300" w:type="pct"/>
          <w:vAlign w:val="center"/>
        </w:tcPr>
        <w:p w:rsidR="00A2634E" w:rsidRDefault="00B43B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 w:rsidR="00A2634E" w:rsidRDefault="00A2634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2634E" w:rsidRDefault="00A2634E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2634E">
      <w:trPr>
        <w:trHeight w:hRule="exact" w:val="1683"/>
      </w:trPr>
      <w:tc>
        <w:tcPr>
          <w:tcW w:w="2700" w:type="pct"/>
          <w:vAlign w:val="center"/>
        </w:tcPr>
        <w:p w:rsidR="00A2634E" w:rsidRDefault="00B43B7B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15.05.2026 N 327 "О единых базовых мерах поддержки лиц, принимающих (принимавших) участие в специа...</w:t>
          </w:r>
        </w:p>
      </w:tc>
      <w:tc>
        <w:tcPr>
          <w:tcW w:w="2300" w:type="pct"/>
          <w:vAlign w:val="center"/>
        </w:tcPr>
        <w:p w:rsidR="00A2634E" w:rsidRDefault="00B43B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 w:rsidR="00A2634E" w:rsidRDefault="00A2634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2634E" w:rsidRDefault="00A2634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4E"/>
    <w:rsid w:val="0015557B"/>
    <w:rsid w:val="00250D89"/>
    <w:rsid w:val="009546E0"/>
    <w:rsid w:val="00A2634E"/>
    <w:rsid w:val="00B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A4462-944A-41FF-8812-EECEA3D9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&amp;date=24.08.2026&amp;dst=100348&amp;fie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656&amp;date=24.08.2026&amp;dst=100220&amp;field=13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67&amp;date=24.08.2026&amp;dst=100348&amp;field=134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3257</Words>
  <Characters>18570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15.05.2026 N 327
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vt:lpstr>
    </vt:vector>
  </TitlesOfParts>
  <Company>КонсультантПлюс Версия 4025.00.50</Company>
  <LinksUpToDate>false</LinksUpToDate>
  <CharactersWithSpaces>21784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15.05.2026 N 327
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dc:title>
  <dc:creator>Фарахова Индира Ильфатовна</dc:creator>
  <cp:lastModifiedBy>Мустафина Софья Эдуардовна</cp:lastModifiedBy>
  <cp:revision>2</cp:revision>
  <dcterms:created xsi:type="dcterms:W3CDTF">2026-08-24T13:46:00Z</dcterms:created>
  <dcterms:modified xsi:type="dcterms:W3CDTF">2026-08-24T13:46:00Z</dcterms:modified>
</cp:coreProperties>
</file>