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66" w:rsidRPr="00B817F7" w:rsidRDefault="00A22166" w:rsidP="00433D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Общая информация о проведении в 20</w:t>
      </w:r>
      <w:r w:rsidR="00A645BA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2</w:t>
      </w:r>
      <w:r w:rsidR="0009148A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6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 году </w:t>
      </w:r>
      <w:r w:rsidR="00192212"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сероссийского конкурса</w:t>
      </w:r>
      <w:r w:rsidR="00433D6F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«Российская организация высокой социальной эффективности»</w:t>
      </w:r>
    </w:p>
    <w:p w:rsidR="00192212" w:rsidRPr="00B817F7" w:rsidRDefault="00192212" w:rsidP="00433D6F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Ежегодно </w:t>
      </w:r>
      <w:r w:rsidR="0019221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 2000 года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Российской Федерации проводится </w:t>
      </w:r>
      <w:r w:rsidR="0019221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сероссийский Конкурс «Российская организация высокой социальной эффективности» (далее – Конкурс).</w:t>
      </w:r>
    </w:p>
    <w:p w:rsidR="00192212" w:rsidRPr="00B817F7" w:rsidRDefault="00192212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Его цель - привлечение общественного внимания к важности решения социальных вопросов на уровне организаций.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Основная задача Конкурса - выявление российских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</w:t>
      </w:r>
    </w:p>
    <w:p w:rsidR="00192212" w:rsidRPr="00B817F7" w:rsidRDefault="00192212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Проведение конкурса - это возможность для организаций продемонстрировать активную внутрикорпоративную политику, достижения по работе с персоналом, улучшению условий и охраны труда, развитию социального партнерства, формированию здорового образа жизни и др.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Начиная с 2010 года Конкурс проводится в два этапа - на региональном и федеральном уровнях.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Участие в региональном и федеральном этапах Конкурса осуществляется на бесплатной основе.</w:t>
      </w:r>
    </w:p>
    <w:p w:rsidR="00A22166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20</w:t>
      </w:r>
      <w:r w:rsidR="00A64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091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6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году Конкурс проводится по 1</w:t>
      </w:r>
      <w:r w:rsidR="00D53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номинациям:</w:t>
      </w:r>
    </w:p>
    <w:p w:rsidR="00A645BA" w:rsidRPr="00A645BA" w:rsidRDefault="00A645BA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4"/>
      </w:tblGrid>
      <w:tr w:rsidR="00D53386" w:rsidRPr="00A645BA" w:rsidTr="00AE7A81">
        <w:trPr>
          <w:jc w:val="center"/>
        </w:trPr>
        <w:tc>
          <w:tcPr>
            <w:tcW w:w="9884" w:type="dxa"/>
            <w:vAlign w:val="center"/>
          </w:tcPr>
          <w:p w:rsidR="00D53386" w:rsidRPr="00EF64D0" w:rsidRDefault="0009148A" w:rsidP="00346017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D53386" w:rsidRPr="00A645BA" w:rsidTr="00AE7A81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D53386" w:rsidRPr="00A645BA" w:rsidTr="00D53386">
        <w:trPr>
          <w:trHeight w:val="812"/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D53386" w:rsidRPr="00A645BA" w:rsidTr="00D53386">
        <w:trPr>
          <w:trHeight w:val="830"/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09148A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развитие социального партнерства в организациях непроизводственной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Малая организация высокой социальной эффективности</w:t>
            </w:r>
            <w:bookmarkEnd w:id="0"/>
          </w:p>
        </w:tc>
      </w:tr>
      <w:tr w:rsidR="00D53386" w:rsidRPr="00A645BA" w:rsidTr="00D53386">
        <w:trPr>
          <w:trHeight w:val="301"/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D53386" w:rsidRPr="00A645BA" w:rsidTr="00D53386">
        <w:trPr>
          <w:trHeight w:val="103"/>
          <w:jc w:val="center"/>
        </w:trPr>
        <w:tc>
          <w:tcPr>
            <w:tcW w:w="9884" w:type="dxa"/>
            <w:vAlign w:val="center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D53386" w:rsidRPr="00A645BA" w:rsidTr="00D53386">
        <w:trPr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D53386" w:rsidRPr="00A645BA" w:rsidTr="00D53386">
        <w:trPr>
          <w:trHeight w:val="654"/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трудоустройство инвалидов в организации</w:t>
            </w:r>
          </w:p>
        </w:tc>
      </w:tr>
      <w:tr w:rsidR="00D53386" w:rsidRPr="00A645BA" w:rsidTr="00D53386">
        <w:trPr>
          <w:trHeight w:val="654"/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поддержку работников-многодетных родителей и их детей в организациях производственной сферы</w:t>
            </w:r>
          </w:p>
        </w:tc>
      </w:tr>
      <w:tr w:rsidR="00D53386" w:rsidRPr="00A645BA" w:rsidTr="00D53386">
        <w:trPr>
          <w:trHeight w:val="654"/>
          <w:jc w:val="center"/>
        </w:trPr>
        <w:tc>
          <w:tcPr>
            <w:tcW w:w="9884" w:type="dxa"/>
          </w:tcPr>
          <w:p w:rsidR="00D53386" w:rsidRPr="00346017" w:rsidRDefault="00D53386" w:rsidP="00346017">
            <w:pPr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017">
              <w:rPr>
                <w:rFonts w:ascii="Times New Roman" w:hAnsi="Times New Roman" w:cs="Times New Roman"/>
                <w:sz w:val="28"/>
                <w:szCs w:val="28"/>
              </w:rPr>
              <w:t>За поддержку работников-многодетных родителей и их детей в организациях непроизводственной сферы</w:t>
            </w:r>
          </w:p>
        </w:tc>
      </w:tr>
    </w:tbl>
    <w:p w:rsidR="00A645BA" w:rsidRPr="00A645BA" w:rsidRDefault="00A645BA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Уполномоченным органом по организации и проведению в Республике Татарстан регионального этапа Конкурса является Министерство труда, занятости и социальной защиты Р</w:t>
      </w:r>
      <w:r w:rsidR="00A645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еспублики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="00A645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атарстан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7582B" w:rsidRPr="0017582B" w:rsidRDefault="0017582B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22166" w:rsidRPr="00B817F7" w:rsidRDefault="00A22166" w:rsidP="00433D6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Вниманию участников конкурса!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Конкурс проводится в соответствии с Методическими рекомендациями, утвержденными организационным комитетом по проведению Конкурса.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Для участия организаци</w:t>
      </w:r>
      <w:r w:rsidR="008317C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в </w:t>
      </w:r>
      <w:r w:rsidR="004536D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r w:rsidR="008317C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онкурсе необходимо изучить </w:t>
      </w:r>
      <w:r w:rsidR="00916F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Методические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реком</w:t>
      </w:r>
      <w:r w:rsidR="00916FB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ендации</w:t>
      </w:r>
      <w:r w:rsidR="004536D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по проведению конкурса.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Если организация соответствует критериям допуска, следует выбрать одну или несколько номинаций для участия и подготовить соответствующее число заявок.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Организация может принять участие в нескольких номинациях Конкурса.</w:t>
      </w:r>
    </w:p>
    <w:p w:rsidR="00A22166" w:rsidRPr="00B817F7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Заявки на участие подаются по каждой номинации отдельно.</w:t>
      </w:r>
    </w:p>
    <w:p w:rsidR="00D53386" w:rsidRDefault="00D5338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Организация подает заявку на участие в конкурсе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6FE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только в электронном кабинете</w:t>
      </w:r>
      <w:r w:rsidRP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https://ot.rosmintrud.ru (далее – ПИК «Мониторинг») в информационно-коммуникационной сети Интернет.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 заявлению должны быть приложены все перечисленные в нем документы, а их названия должны соответствовать приведенному в заявлении перечню.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Если в заявке на участие в конкурсе представлены не все документы, предусмотренные Методическими рекомендациями, то заявка не допускается к участию в Конкурсе.</w:t>
      </w:r>
    </w:p>
    <w:p w:rsidR="00574231" w:rsidRPr="00433D6F" w:rsidRDefault="00574231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Организации, занявшие 1 место, победители в номинации федерального этапа Конкурса в предшествующем году, не рассматриваются на призовые места в данной номинации в текущем году.</w:t>
      </w:r>
    </w:p>
    <w:p w:rsidR="00D53386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Заявки 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размещаются в электронном кабинете </w:t>
      </w:r>
      <w:r w:rsidR="00D53386" w:rsidRP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ПИК «Мониторинг»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до 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10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июля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20</w:t>
      </w:r>
      <w:r w:rsidR="00433D6F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5</w:t>
      </w:r>
      <w:r w:rsidR="007077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</w:t>
      </w:r>
      <w:r w:rsidR="007077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ода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="00177B13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A22166" w:rsidRPr="00433D6F" w:rsidRDefault="00810882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="00A22166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елефоны для справок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D533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8(843)</w:t>
      </w:r>
      <w:r w:rsidR="0017582B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557-</w:t>
      </w:r>
      <w:r w:rsidR="008C15A8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21-2</w:t>
      </w:r>
      <w:r w:rsidR="009E07A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7077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0779D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557-21-15</w:t>
      </w:r>
      <w:r w:rsidR="00A22166"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2166" w:rsidRPr="00433D6F" w:rsidRDefault="00A22166" w:rsidP="00433D6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Рассмотрение и оценку заявок участников Конкурса осуществляет специально созданная Экспертная рабочая группа. Определение победителей республиканского этапа Конкурса, а также </w:t>
      </w:r>
      <w:proofErr w:type="spellStart"/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номинирование</w:t>
      </w:r>
      <w:proofErr w:type="spellEnd"/>
      <w:r w:rsidRPr="00433D6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организаций для их участия в федеральном этапе Конкурса осуществляется Республиканской трехсторонней комиссией по регулированию социально-трудовых отношений. </w:t>
      </w:r>
    </w:p>
    <w:sectPr w:rsidR="00A22166" w:rsidRPr="00433D6F" w:rsidSect="00433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3305"/>
    <w:multiLevelType w:val="hybridMultilevel"/>
    <w:tmpl w:val="18EA0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66"/>
    <w:rsid w:val="00066FEB"/>
    <w:rsid w:val="0009148A"/>
    <w:rsid w:val="0017582B"/>
    <w:rsid w:val="00177B13"/>
    <w:rsid w:val="00192212"/>
    <w:rsid w:val="00193212"/>
    <w:rsid w:val="001E4824"/>
    <w:rsid w:val="00346017"/>
    <w:rsid w:val="003E01B9"/>
    <w:rsid w:val="00433D6F"/>
    <w:rsid w:val="004536D8"/>
    <w:rsid w:val="004D256E"/>
    <w:rsid w:val="00574231"/>
    <w:rsid w:val="0070779D"/>
    <w:rsid w:val="00800488"/>
    <w:rsid w:val="00810882"/>
    <w:rsid w:val="008317C6"/>
    <w:rsid w:val="008907EB"/>
    <w:rsid w:val="00893BBB"/>
    <w:rsid w:val="008C15A8"/>
    <w:rsid w:val="00905639"/>
    <w:rsid w:val="00916FBA"/>
    <w:rsid w:val="00967D8D"/>
    <w:rsid w:val="009E07AB"/>
    <w:rsid w:val="00A22166"/>
    <w:rsid w:val="00A645BA"/>
    <w:rsid w:val="00AD0FBA"/>
    <w:rsid w:val="00B56423"/>
    <w:rsid w:val="00B817F7"/>
    <w:rsid w:val="00D53386"/>
    <w:rsid w:val="00E33F4C"/>
    <w:rsid w:val="00E42508"/>
    <w:rsid w:val="00E705E5"/>
    <w:rsid w:val="00EC32B6"/>
    <w:rsid w:val="00EC6CA5"/>
    <w:rsid w:val="00F05CE7"/>
    <w:rsid w:val="00FB78E1"/>
    <w:rsid w:val="00FE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C57D"/>
  <w15:docId w15:val="{9B337187-1082-4644-B8FA-4FBB2F79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A22166"/>
    <w:rPr>
      <w:b/>
      <w:bCs/>
    </w:rPr>
  </w:style>
  <w:style w:type="character" w:customStyle="1" w:styleId="apple-converted-space">
    <w:name w:val="apple-converted-space"/>
    <w:basedOn w:val="a2"/>
    <w:rsid w:val="00A22166"/>
  </w:style>
  <w:style w:type="paragraph" w:styleId="a6">
    <w:name w:val="Normal (Web)"/>
    <w:basedOn w:val="a1"/>
    <w:uiPriority w:val="99"/>
    <w:semiHidden/>
    <w:unhideWhenUsed/>
    <w:rsid w:val="00A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1"/>
    <w:rsid w:val="00967D8D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967D8D"/>
    <w:pPr>
      <w:numPr>
        <w:ilvl w:val="3"/>
      </w:numPr>
    </w:pPr>
  </w:style>
  <w:style w:type="character" w:styleId="a7">
    <w:name w:val="Hyperlink"/>
    <w:rsid w:val="00967D8D"/>
    <w:rPr>
      <w:color w:val="0000FF"/>
      <w:u w:val="single"/>
    </w:rPr>
  </w:style>
  <w:style w:type="character" w:customStyle="1" w:styleId="a8">
    <w:name w:val="Основной текст_"/>
    <w:link w:val="2"/>
    <w:locked/>
    <w:rsid w:val="00A645BA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1"/>
    <w:link w:val="a8"/>
    <w:rsid w:val="00A645BA"/>
    <w:pPr>
      <w:shd w:val="clear" w:color="auto" w:fill="FFFFFF"/>
      <w:spacing w:before="540" w:after="300" w:line="314" w:lineRule="exact"/>
      <w:ind w:hanging="21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Хайруллин Ринат Маратович</dc:creator>
  <cp:lastModifiedBy>Акрамова Флуда Фанусовна</cp:lastModifiedBy>
  <cp:revision>15</cp:revision>
  <cp:lastPrinted>2018-06-27T07:28:00Z</cp:lastPrinted>
  <dcterms:created xsi:type="dcterms:W3CDTF">2021-07-22T12:00:00Z</dcterms:created>
  <dcterms:modified xsi:type="dcterms:W3CDTF">2026-03-31T11:46:00Z</dcterms:modified>
</cp:coreProperties>
</file>