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7C17" w:rsidRPr="00377C17" w:rsidRDefault="00377C17">
      <w:pPr>
        <w:pStyle w:val="ConsPlusNormal"/>
        <w:jc w:val="both"/>
        <w:outlineLvl w:val="0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outlineLvl w:val="0"/>
        <w:rPr>
          <w:color w:val="000000" w:themeColor="text1"/>
        </w:rPr>
      </w:pPr>
      <w:r w:rsidRPr="00377C17">
        <w:rPr>
          <w:color w:val="000000" w:themeColor="text1"/>
        </w:rPr>
        <w:t>КАБИНЕТ МИНИСТРОВ РЕСПУБЛИКИ ТАТАРСТАН</w:t>
      </w:r>
    </w:p>
    <w:p w:rsidR="00377C17" w:rsidRPr="00377C17" w:rsidRDefault="00377C17">
      <w:pPr>
        <w:pStyle w:val="ConsPlusTitle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ПОСТАНОВЛЕНИЕ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от 6 сентября 2024 г. N 737</w:t>
      </w:r>
    </w:p>
    <w:p w:rsidR="00377C17" w:rsidRPr="00377C17" w:rsidRDefault="00377C17">
      <w:pPr>
        <w:pStyle w:val="ConsPlusTitle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О ВНЕСЕНИИ ИЗМЕНЕНИЙ В ПОСТАНОВЛЕНИЕ КАБИНЕТА МИНИСТРОВ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 ОТ 15.09.2023 N 1142 "ОБ УТВЕРЖДЕНИИ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НОРМАТИВНЫХ ЗАТРАТ ОРГАНИЗАЦИЙ СОЦИАЛЬНОГО ОБСЛУЖИВАНИЯ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 НА 2024 - 2026 ГОДЫ"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>Кабинет Министров Республики Татарстан постановляет: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 xml:space="preserve">1. Внести в </w:t>
      </w:r>
      <w:hyperlink r:id="rId4">
        <w:r w:rsidRPr="00377C17">
          <w:rPr>
            <w:color w:val="000000" w:themeColor="text1"/>
          </w:rPr>
          <w:t>постановление</w:t>
        </w:r>
      </w:hyperlink>
      <w:r w:rsidRPr="00377C17">
        <w:rPr>
          <w:color w:val="000000" w:themeColor="text1"/>
        </w:rPr>
        <w:t xml:space="preserve"> Кабинета Министров Республики Татарстан от 15.09.2023 N 1142 "Об утверждении нормативных затрат организаций социального обслуживания Республики Татарстан на 2024 - 2026 годы" (с изменениями, внесенными постановлением Кабинета Министров Республики Татарстан от 31.01.2024 N 52) следующие изменения:</w:t>
      </w:r>
    </w:p>
    <w:p w:rsidR="00377C17" w:rsidRPr="00377C17" w:rsidRDefault="00377C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 xml:space="preserve">нормативные </w:t>
      </w:r>
      <w:hyperlink r:id="rId5">
        <w:r w:rsidRPr="00377C17">
          <w:rPr>
            <w:color w:val="000000" w:themeColor="text1"/>
          </w:rPr>
          <w:t>затраты</w:t>
        </w:r>
      </w:hyperlink>
      <w:r w:rsidRPr="00377C17">
        <w:rPr>
          <w:color w:val="000000" w:themeColor="text1"/>
        </w:rPr>
        <w:t xml:space="preserve">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на 2024 - 2026 годы, утвержденные указанным постановлением, изложить в новой </w:t>
      </w:r>
      <w:hyperlink w:anchor="P37">
        <w:r w:rsidRPr="00377C17">
          <w:rPr>
            <w:color w:val="000000" w:themeColor="text1"/>
          </w:rPr>
          <w:t>редакции</w:t>
        </w:r>
      </w:hyperlink>
      <w:r w:rsidRPr="00377C17">
        <w:rPr>
          <w:color w:val="000000" w:themeColor="text1"/>
        </w:rPr>
        <w:t xml:space="preserve"> (прилагаются);</w:t>
      </w:r>
    </w:p>
    <w:p w:rsidR="00377C17" w:rsidRPr="00377C17" w:rsidRDefault="00377C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 xml:space="preserve">нормативные </w:t>
      </w:r>
      <w:hyperlink r:id="rId6">
        <w:r w:rsidRPr="00377C17">
          <w:rPr>
            <w:color w:val="000000" w:themeColor="text1"/>
          </w:rPr>
          <w:t>затраты</w:t>
        </w:r>
      </w:hyperlink>
      <w:r w:rsidRPr="00377C17">
        <w:rPr>
          <w:color w:val="000000" w:themeColor="text1"/>
        </w:rPr>
        <w:t xml:space="preserve">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на 2024 - 2026 годы, утвержденные указанным постановлением, изложить в новой </w:t>
      </w:r>
      <w:hyperlink w:anchor="P197">
        <w:r w:rsidRPr="00377C17">
          <w:rPr>
            <w:color w:val="000000" w:themeColor="text1"/>
          </w:rPr>
          <w:t>редакции</w:t>
        </w:r>
      </w:hyperlink>
      <w:r w:rsidRPr="00377C17">
        <w:rPr>
          <w:color w:val="000000" w:themeColor="text1"/>
        </w:rPr>
        <w:t xml:space="preserve"> (прилагаются);</w:t>
      </w:r>
    </w:p>
    <w:p w:rsidR="00377C17" w:rsidRPr="00377C17" w:rsidRDefault="00377C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 xml:space="preserve">нормативные </w:t>
      </w:r>
      <w:hyperlink r:id="rId7">
        <w:r w:rsidRPr="00377C17">
          <w:rPr>
            <w:color w:val="000000" w:themeColor="text1"/>
          </w:rPr>
          <w:t>затраты</w:t>
        </w:r>
      </w:hyperlink>
      <w:r w:rsidRPr="00377C17">
        <w:rPr>
          <w:color w:val="000000" w:themeColor="text1"/>
        </w:rPr>
        <w:t xml:space="preserve"> на оказание государственных услуг центрами социальной помощи семье и детям, отделениями социальной помощи семье и детям, отделениями социального обслуживания на дому комплексных центров социального обслуживания населения на 2024 - 2026 годы, утвержденные указанным постановлением, изложить в новой </w:t>
      </w:r>
      <w:hyperlink w:anchor="P840">
        <w:r w:rsidRPr="00377C17">
          <w:rPr>
            <w:color w:val="000000" w:themeColor="text1"/>
          </w:rPr>
          <w:t>редакции</w:t>
        </w:r>
      </w:hyperlink>
      <w:r w:rsidRPr="00377C17">
        <w:rPr>
          <w:color w:val="000000" w:themeColor="text1"/>
        </w:rPr>
        <w:t xml:space="preserve"> (прилагаются).</w:t>
      </w:r>
    </w:p>
    <w:p w:rsidR="00377C17" w:rsidRPr="00377C17" w:rsidRDefault="00377C17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377C17">
        <w:rPr>
          <w:color w:val="000000" w:themeColor="text1"/>
        </w:rPr>
        <w:t>2. Установить, что действие настоящего постановления распространяется на правоотношения, возникшие с 1 июля 2024 года.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Премьер-министр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А.В.ПЕСОШИН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right"/>
        <w:outlineLvl w:val="0"/>
        <w:rPr>
          <w:color w:val="000000" w:themeColor="text1"/>
        </w:rPr>
      </w:pPr>
      <w:r w:rsidRPr="00377C17">
        <w:rPr>
          <w:color w:val="000000" w:themeColor="text1"/>
        </w:rPr>
        <w:lastRenderedPageBreak/>
        <w:t>Утверждены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постановлением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15.09.2023 N 1142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(в редакции постановления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6 сентября 2024 г. N 737)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bookmarkStart w:id="0" w:name="P37"/>
      <w:bookmarkEnd w:id="0"/>
      <w:r w:rsidRPr="00377C17">
        <w:rPr>
          <w:color w:val="000000" w:themeColor="text1"/>
        </w:rPr>
        <w:t>НОРМАТИВНЫЕ ЗАТРАТЫ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ОКАЗАНИЕ ГОСУДАРСТВЕННЫХ УСЛУГ ПО ПРЕДОСТАВЛЕНИЮ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СОЦИАЛЬНОГО ОБСЛУЖИВАНИЯ В СТАЦИОНАРНОЙ ФОРМЕ, ВКЛЮЧАЯ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ОКАЗАНИЕ СОЦИАЛЬНО-БЫТОВЫХ УСЛУГ, СОЦИАЛЬНО-МЕДИЦИНСКИХ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УСЛУГ, СОЦИАЛЬНО-ПСИХОЛОГИЧЕСКИХ УСЛУГ,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СОЦИАЛЬНО-ПЕДАГОГИЧЕСКИХ УСЛУГ, СОЦИАЛЬНО-ТРУДОВЫХ УСЛУГ,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СОЦИАЛЬНО-ПРАВОВЫХ УСЛУГ, УСЛУГ В ЦЕЛЯХ ПОВЫШЕНИЯ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КОММУНИКАТИВНОГО ПОТЕНЦИАЛА ПОЛУЧАТЕЛЕЙ СОЦИАЛЬНЫХ УСЛУГ,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2024 - 2026 ГОДЫ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outlineLvl w:val="1"/>
        <w:rPr>
          <w:color w:val="000000" w:themeColor="text1"/>
        </w:rPr>
      </w:pPr>
      <w:r w:rsidRPr="00377C17">
        <w:rPr>
          <w:color w:val="000000" w:themeColor="text1"/>
        </w:rPr>
        <w:t>I. Нормативные затраты, непосредственно связанные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 оказанием государственной услуги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4479"/>
        <w:gridCol w:w="1931"/>
        <w:gridCol w:w="1809"/>
      </w:tblGrid>
      <w:tr w:rsidR="00377C17" w:rsidRPr="00377C17" w:rsidTr="00377C17"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N п/п</w:t>
            </w:r>
          </w:p>
        </w:tc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Вид организации, вид социальной услуги</w:t>
            </w:r>
          </w:p>
        </w:tc>
        <w:tc>
          <w:tcPr>
            <w:tcW w:w="3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Нормативные затраты, рублей/койко-день</w:t>
            </w:r>
          </w:p>
        </w:tc>
      </w:tr>
      <w:tr w:rsidR="00377C17" w:rsidRPr="00377C17" w:rsidTr="00377C17"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городская местность </w:t>
            </w:r>
            <w:hyperlink w:anchor="P156">
              <w:r w:rsidRPr="00377C17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сельская местность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Дома-интернаты (пансионаты) для престарелых и инвалидов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1 105,15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1 113,77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799,97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799,97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214,17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220,18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11,71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11,71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33,05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34,16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11,45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12,05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11,71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11,71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23,09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23,99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1 015,05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1 023,22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730,00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730,00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199,98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204,62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8,38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8,44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46,92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49,38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12,82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13,34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2,75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2,75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9,62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10,11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2.8.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срочные социальные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4,58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4,58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1 630,75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1 643,98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1 029,11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1 029,11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372,75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380,94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50,65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51,91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103,14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105,66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39,14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40,40</w:t>
            </w:r>
          </w:p>
        </w:tc>
      </w:tr>
      <w:tr w:rsidR="00377C17" w:rsidRPr="00377C17" w:rsidTr="00377C17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35,96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35,96</w:t>
            </w:r>
          </w:p>
        </w:tc>
      </w:tr>
      <w:tr w:rsidR="00377C17" w:rsidRPr="00377C17" w:rsidTr="00377C17">
        <w:tc>
          <w:tcPr>
            <w:tcW w:w="906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--------------------------------</w:t>
            </w:r>
          </w:p>
        </w:tc>
      </w:tr>
      <w:tr w:rsidR="00377C17" w:rsidRPr="00377C17">
        <w:tc>
          <w:tcPr>
            <w:tcW w:w="906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737"/>
              <w:jc w:val="both"/>
              <w:rPr>
                <w:color w:val="000000" w:themeColor="text1"/>
              </w:rPr>
            </w:pPr>
            <w:bookmarkStart w:id="1" w:name="P156"/>
            <w:bookmarkEnd w:id="1"/>
            <w:r w:rsidRPr="00377C17">
              <w:rPr>
                <w:color w:val="000000" w:themeColor="text1"/>
              </w:rP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outlineLvl w:val="1"/>
        <w:rPr>
          <w:color w:val="000000" w:themeColor="text1"/>
        </w:rPr>
      </w:pPr>
      <w:r w:rsidRPr="00377C17">
        <w:rPr>
          <w:color w:val="000000" w:themeColor="text1"/>
        </w:rPr>
        <w:t>II. Нормативные затраты на общехозяйственные нужды,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связанные с оказанием государственной услуги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798"/>
        <w:gridCol w:w="1587"/>
        <w:gridCol w:w="1928"/>
        <w:gridCol w:w="1077"/>
      </w:tblGrid>
      <w:tr w:rsidR="00377C17" w:rsidRPr="00377C17">
        <w:tc>
          <w:tcPr>
            <w:tcW w:w="680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N п/п</w:t>
            </w:r>
          </w:p>
        </w:tc>
        <w:tc>
          <w:tcPr>
            <w:tcW w:w="3798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Вид организации</w:t>
            </w:r>
          </w:p>
        </w:tc>
        <w:tc>
          <w:tcPr>
            <w:tcW w:w="1587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Нормативные затраты, рублей/койко-день</w:t>
            </w:r>
          </w:p>
        </w:tc>
        <w:tc>
          <w:tcPr>
            <w:tcW w:w="3005" w:type="dxa"/>
            <w:gridSpan w:val="2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 том числе</w:t>
            </w:r>
          </w:p>
        </w:tc>
      </w:tr>
      <w:tr w:rsidR="00377C17" w:rsidRPr="00377C17">
        <w:tc>
          <w:tcPr>
            <w:tcW w:w="680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798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928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фонд оплаты труда обслуживающего персонала</w:t>
            </w:r>
          </w:p>
        </w:tc>
        <w:tc>
          <w:tcPr>
            <w:tcW w:w="107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иные затраты</w:t>
            </w:r>
          </w:p>
        </w:tc>
      </w:tr>
      <w:tr w:rsidR="00377C17" w:rsidRPr="00377C17">
        <w:tc>
          <w:tcPr>
            <w:tcW w:w="680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</w:t>
            </w:r>
          </w:p>
        </w:tc>
        <w:tc>
          <w:tcPr>
            <w:tcW w:w="3798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Дома-интернаты (пансионаты) для престарелых и инвалидов, специальные дома-интернаты для престарелых и инвалидов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219,14</w:t>
            </w:r>
          </w:p>
        </w:tc>
        <w:tc>
          <w:tcPr>
            <w:tcW w:w="1928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129,31</w:t>
            </w:r>
          </w:p>
        </w:tc>
        <w:tc>
          <w:tcPr>
            <w:tcW w:w="107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89,83</w:t>
            </w:r>
          </w:p>
        </w:tc>
      </w:tr>
      <w:tr w:rsidR="00377C17" w:rsidRPr="00377C17">
        <w:tc>
          <w:tcPr>
            <w:tcW w:w="680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</w:t>
            </w:r>
          </w:p>
        </w:tc>
        <w:tc>
          <w:tcPr>
            <w:tcW w:w="3798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93,22</w:t>
            </w:r>
          </w:p>
        </w:tc>
        <w:tc>
          <w:tcPr>
            <w:tcW w:w="1928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32,75</w:t>
            </w:r>
          </w:p>
        </w:tc>
        <w:tc>
          <w:tcPr>
            <w:tcW w:w="107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60,47</w:t>
            </w:r>
          </w:p>
        </w:tc>
      </w:tr>
      <w:tr w:rsidR="00377C17" w:rsidRPr="00377C17">
        <w:tc>
          <w:tcPr>
            <w:tcW w:w="680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</w:t>
            </w:r>
          </w:p>
        </w:tc>
        <w:tc>
          <w:tcPr>
            <w:tcW w:w="3798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260,57</w:t>
            </w:r>
          </w:p>
        </w:tc>
        <w:tc>
          <w:tcPr>
            <w:tcW w:w="1928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169,26</w:t>
            </w:r>
          </w:p>
        </w:tc>
        <w:tc>
          <w:tcPr>
            <w:tcW w:w="107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91,31</w:t>
            </w:r>
          </w:p>
        </w:tc>
      </w:tr>
    </w:tbl>
    <w:p w:rsidR="00377C17" w:rsidRPr="00377C17" w:rsidRDefault="00377C17">
      <w:pPr>
        <w:pStyle w:val="ConsPlusNormal"/>
        <w:jc w:val="right"/>
        <w:outlineLvl w:val="0"/>
        <w:rPr>
          <w:color w:val="000000" w:themeColor="text1"/>
        </w:rPr>
      </w:pPr>
      <w:r w:rsidRPr="00377C17">
        <w:rPr>
          <w:color w:val="000000" w:themeColor="text1"/>
        </w:rPr>
        <w:lastRenderedPageBreak/>
        <w:t>Утверждены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постановлением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15.09.2023 N 1142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(в редакции постановления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6 сентября 2024 г. N 737)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bookmarkStart w:id="2" w:name="P197"/>
      <w:bookmarkEnd w:id="2"/>
      <w:r w:rsidRPr="00377C17">
        <w:rPr>
          <w:color w:val="000000" w:themeColor="text1"/>
        </w:rPr>
        <w:t>НОРМАТИВНЫЕ ЗАТРАТЫ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ОКАЗАНИЕ ГОСУДАРСТВЕННЫХ УСЛУГ ПО ПРЕДОСТАВЛЕНИЮ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СОЦИАЛЬНОГО ОБСЛУЖИВАНИЯ В СТАЦИОНАРНОЙ И ПОЛУСТАЦИОНАРНОЙ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ФОРМАХ, ВКЛЮЧАЯ ОКАЗАНИЕ СОЦИАЛЬНО-БЫТОВЫХ УСЛУГ,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СОЦИАЛЬНО-МЕДИЦИНСКИХ УСЛУГ, СОЦИАЛЬНО-ПСИХОЛОГИЧЕСКИХ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УСЛУГ, СОЦИАЛЬНО-ПЕДАГОГИЧЕСКИХ УСЛУГ, СОЦИАЛЬНО-ТРУДОВЫХ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УСЛУГ, СОЦИАЛЬНО-ПРАВОВЫХ УСЛУГ, УСЛУГ В ЦЕЛЯХ ПОВЫШЕНИЯ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КОММУНИКАТИВНОГО ПОТЕНЦИАЛА ПОЛУЧАТЕЛЕЙ СОЦИАЛЬНЫХ УСЛУГ,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2024 - 2026 ГОДЫ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outlineLvl w:val="1"/>
        <w:rPr>
          <w:color w:val="000000" w:themeColor="text1"/>
        </w:rPr>
      </w:pPr>
      <w:r w:rsidRPr="00377C17">
        <w:rPr>
          <w:color w:val="000000" w:themeColor="text1"/>
        </w:rPr>
        <w:t>I. Нормативные затраты, непосредственно связанные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 оказанием государственной услуги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2"/>
        <w:gridCol w:w="3458"/>
        <w:gridCol w:w="1191"/>
        <w:gridCol w:w="1191"/>
        <w:gridCol w:w="1191"/>
        <w:gridCol w:w="1191"/>
      </w:tblGrid>
      <w:tr w:rsidR="00377C17" w:rsidRPr="00377C17" w:rsidTr="00377C17"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N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Вид организации, вид социальной услуги</w:t>
            </w:r>
          </w:p>
        </w:tc>
        <w:tc>
          <w:tcPr>
            <w:tcW w:w="4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Нормативные затраты, рублей/койко-день</w:t>
            </w:r>
          </w:p>
        </w:tc>
      </w:tr>
      <w:tr w:rsidR="00377C17" w:rsidRPr="00377C17" w:rsidTr="00377C17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стационарная форма</w:t>
            </w:r>
          </w:p>
        </w:tc>
        <w:tc>
          <w:tcPr>
            <w:tcW w:w="2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полустационарная форма</w:t>
            </w:r>
          </w:p>
        </w:tc>
      </w:tr>
      <w:tr w:rsidR="00377C17" w:rsidRPr="00377C17" w:rsidTr="00377C17">
        <w:tc>
          <w:tcPr>
            <w:tcW w:w="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городская местность </w:t>
            </w:r>
            <w:hyperlink w:anchor="P784">
              <w:r w:rsidRPr="00377C17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сельская местность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городская местность </w:t>
            </w:r>
            <w:hyperlink w:anchor="P784">
              <w:r w:rsidRPr="00377C17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сельская местность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детей и подростков с ограниченными возможностями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2 996,84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3 063,08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2 091,06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2 257,54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710,77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710,77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495,05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495,05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982,51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1 009,79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839,77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909,03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50,24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57,83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1 020,95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1 052,02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490,00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561,43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73,15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75,78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77,63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87,63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48,74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58,27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услуги в целях повышения коммуникативного потенциала </w:t>
            </w:r>
            <w:r w:rsidRPr="00377C17">
              <w:rPr>
                <w:color w:val="000000" w:themeColor="text1"/>
              </w:rPr>
              <w:lastRenderedPageBreak/>
              <w:t>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110,48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114,43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77,90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88,30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сопровождающих лиц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755,92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768,94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1.2.1.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260,92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260,92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1.2.2.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146,04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146,04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1.2.3.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348,96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361,98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получателей социальных услуг в отделении ранней помощи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2513,25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264,32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1 070,31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72,43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850,48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1.3.5.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255,71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законных представителей получателя социальных услуг в отделении ранней помощи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1 069,13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36,17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65,33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679,49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33,52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1.4.6.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187,58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получателей социальных услуг краткосрочного предоставления услуг в отделении ранней помощи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1 052,16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243,35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178,89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1.5.4.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562,88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получателей социальных услуг в отделении дневного пребывания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1 159,19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1.6.1.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419,05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180,14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63,84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315,48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1.6.5.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180,68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реабилитации инвалидов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инвалидов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1 605,41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1 631,68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1 332,53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1 359,87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575,54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575,54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237,54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237,54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799,02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819,38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840,05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860,25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38,97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38,97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49,91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49,91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39,54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40,53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33,95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35,14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47,58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51,93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54,31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19,48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24,96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24,96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85,28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88,23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94,19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97,76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сопровождающих лиц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674,61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691,85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2.2.1.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164,16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164,16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2.2.2.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29,65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29,65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2.2.3.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480,80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498,04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для получателей социальных услуг в рамках курса учебного (тренировочного) сопровождаемого проживания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1 544,70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486,38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148,50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75,66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592,44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161,14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2.3.6.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80,58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1 437,97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1 464,12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1 031,92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1 054,16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525,67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525,67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215,97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215,97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655,18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674,79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562,37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578,07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44,24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44,57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47,20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48,51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42,09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43,40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65,06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67,67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65,55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68,16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61,37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62,68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61,83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63,14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39,25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40,56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39,54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40,85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социальной реабилитации слепых и слабовидящих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426,89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44,50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9,66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9,14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261,73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10,07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8,16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83,63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821,32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848,12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120,05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120,05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112,40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116,69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57,58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57,58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342,98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357,99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19,20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услуги в целях повышения коммуникативного потенциала </w:t>
            </w:r>
            <w:r w:rsidRPr="00377C17">
              <w:rPr>
                <w:color w:val="000000" w:themeColor="text1"/>
              </w:rPr>
              <w:lastRenderedPageBreak/>
              <w:t>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169,11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176,61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693,12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35,86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69,76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328,31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социально-трудовые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189,43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69,76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Отделение социальной реабилитации для лиц,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1 986,84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социально-бытовые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911,80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социально-медицинские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776,23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социально-психологические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37,54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социально-педагогические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38,34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социально-правовые услуги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18,76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204,17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906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lastRenderedPageBreak/>
              <w:t>--------------------------------</w:t>
            </w:r>
          </w:p>
        </w:tc>
      </w:tr>
      <w:tr w:rsidR="00377C17" w:rsidRPr="00377C17">
        <w:tc>
          <w:tcPr>
            <w:tcW w:w="906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652"/>
              <w:jc w:val="both"/>
              <w:rPr>
                <w:color w:val="000000" w:themeColor="text1"/>
              </w:rPr>
            </w:pPr>
            <w:bookmarkStart w:id="3" w:name="P784"/>
            <w:bookmarkEnd w:id="3"/>
            <w:r w:rsidRPr="00377C17">
              <w:rPr>
                <w:color w:val="000000" w:themeColor="text1"/>
              </w:rP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outlineLvl w:val="1"/>
        <w:rPr>
          <w:color w:val="000000" w:themeColor="text1"/>
        </w:rPr>
      </w:pPr>
      <w:r w:rsidRPr="00377C17">
        <w:rPr>
          <w:color w:val="000000" w:themeColor="text1"/>
        </w:rPr>
        <w:t>II. Нормативные затраты на общехозяйственные нужды,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связанные с оказанием государственной услуги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1"/>
        <w:gridCol w:w="3515"/>
        <w:gridCol w:w="1587"/>
        <w:gridCol w:w="1871"/>
        <w:gridCol w:w="1247"/>
      </w:tblGrid>
      <w:tr w:rsidR="00377C17" w:rsidRPr="00377C17" w:rsidTr="00377C17">
        <w:tc>
          <w:tcPr>
            <w:tcW w:w="841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N п/п</w:t>
            </w:r>
          </w:p>
        </w:tc>
        <w:tc>
          <w:tcPr>
            <w:tcW w:w="3515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Вид организации</w:t>
            </w:r>
          </w:p>
        </w:tc>
        <w:tc>
          <w:tcPr>
            <w:tcW w:w="1587" w:type="dxa"/>
            <w:vMerge w:val="restart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Нормативные затраты, рублей/койко-день</w:t>
            </w:r>
          </w:p>
        </w:tc>
        <w:tc>
          <w:tcPr>
            <w:tcW w:w="3118" w:type="dxa"/>
            <w:gridSpan w:val="2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 том числе</w:t>
            </w:r>
          </w:p>
        </w:tc>
      </w:tr>
      <w:tr w:rsidR="00377C17" w:rsidRPr="00377C17" w:rsidTr="00377C17">
        <w:tc>
          <w:tcPr>
            <w:tcW w:w="841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515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587" w:type="dxa"/>
            <w:vMerge/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фонд оплаты труда обслуживающего персонала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иные затраты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206,59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148,39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58,20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реабилитации инвалидов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191,64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139,24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52,40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132,38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76,90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55,48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социальной реабилитации слепых и слабовидящих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63,72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22,43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41,29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191,64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139,24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52,40</w:t>
            </w:r>
          </w:p>
        </w:tc>
      </w:tr>
      <w:tr w:rsidR="00377C17" w:rsidRPr="00377C17" w:rsidTr="00377C17">
        <w:tc>
          <w:tcPr>
            <w:tcW w:w="84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6.</w:t>
            </w:r>
          </w:p>
        </w:tc>
        <w:tc>
          <w:tcPr>
            <w:tcW w:w="3515" w:type="dxa"/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58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143,70</w:t>
            </w:r>
          </w:p>
        </w:tc>
        <w:tc>
          <w:tcPr>
            <w:tcW w:w="1871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15,40</w:t>
            </w:r>
          </w:p>
        </w:tc>
        <w:tc>
          <w:tcPr>
            <w:tcW w:w="1247" w:type="dxa"/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128,30</w:t>
            </w:r>
          </w:p>
        </w:tc>
      </w:tr>
    </w:tbl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  <w:bookmarkStart w:id="4" w:name="_GoBack"/>
      <w:bookmarkEnd w:id="4"/>
    </w:p>
    <w:p w:rsidR="00377C17" w:rsidRPr="00377C17" w:rsidRDefault="00377C17">
      <w:pPr>
        <w:pStyle w:val="ConsPlusNormal"/>
        <w:jc w:val="right"/>
        <w:outlineLvl w:val="0"/>
        <w:rPr>
          <w:color w:val="000000" w:themeColor="text1"/>
        </w:rPr>
      </w:pPr>
      <w:r w:rsidRPr="00377C17">
        <w:rPr>
          <w:color w:val="000000" w:themeColor="text1"/>
        </w:rPr>
        <w:lastRenderedPageBreak/>
        <w:t>Утверждены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постановлением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15.09.2023 N 1142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(в редакции постановления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Кабинета Министров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Республики Татарстан</w:t>
      </w:r>
    </w:p>
    <w:p w:rsidR="00377C17" w:rsidRPr="00377C17" w:rsidRDefault="00377C17">
      <w:pPr>
        <w:pStyle w:val="ConsPlusNormal"/>
        <w:jc w:val="right"/>
        <w:rPr>
          <w:color w:val="000000" w:themeColor="text1"/>
        </w:rPr>
      </w:pPr>
      <w:r w:rsidRPr="00377C17">
        <w:rPr>
          <w:color w:val="000000" w:themeColor="text1"/>
        </w:rPr>
        <w:t>от 6 сентября 2024 г. N 737)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bookmarkStart w:id="5" w:name="P840"/>
      <w:bookmarkEnd w:id="5"/>
      <w:r w:rsidRPr="00377C17">
        <w:rPr>
          <w:color w:val="000000" w:themeColor="text1"/>
        </w:rPr>
        <w:t>НОРМАТИВНЫЕ ЗАТРАТЫ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ОКАЗАНИЕ ГОСУДАРСТВЕННЫХ УСЛУГ ЦЕНТРАМИ СОЦИАЛЬНОЙ ПОМОЩИ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СЕМЬЕ И ДЕТЯМ, ОТДЕЛЕНИЯМИ СОЦИАЛЬНОЙ ПОМОЩИ СЕМЬЕ И ДЕТЯМ,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ОТДЕЛЕНИЯМИ СОЦИАЛЬНОГО ОБСЛУЖИВАНИЯ НА ДОМУ КОМПЛЕКСНЫХ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ЦЕНТРОВ СОЦИАЛЬНОГО ОБСЛУЖИВАНИЯ НАСЕЛЕНИЯ</w:t>
      </w:r>
    </w:p>
    <w:p w:rsidR="00377C17" w:rsidRPr="00377C17" w:rsidRDefault="00377C17">
      <w:pPr>
        <w:pStyle w:val="ConsPlusTitle"/>
        <w:jc w:val="center"/>
        <w:rPr>
          <w:color w:val="000000" w:themeColor="text1"/>
        </w:rPr>
      </w:pPr>
      <w:r w:rsidRPr="00377C17">
        <w:rPr>
          <w:color w:val="000000" w:themeColor="text1"/>
        </w:rPr>
        <w:t>НА 2024 - 2026 ГОДЫ</w:t>
      </w: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tbl>
      <w:tblPr>
        <w:tblW w:w="0" w:type="auto"/>
        <w:tblInd w:w="-28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1"/>
        <w:gridCol w:w="2154"/>
        <w:gridCol w:w="850"/>
        <w:gridCol w:w="1109"/>
        <w:gridCol w:w="1134"/>
        <w:gridCol w:w="850"/>
        <w:gridCol w:w="1077"/>
        <w:gridCol w:w="1134"/>
      </w:tblGrid>
      <w:tr w:rsidR="00377C17" w:rsidRPr="00377C17" w:rsidTr="00377C17"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Вид организации, форма предоставления социального обслуживания</w:t>
            </w:r>
          </w:p>
        </w:tc>
        <w:tc>
          <w:tcPr>
            <w:tcW w:w="61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Нормативные затраты на одного проживающего, рублей в год</w:t>
            </w:r>
          </w:p>
        </w:tc>
      </w:tr>
      <w:tr w:rsidR="00377C17" w:rsidRPr="00377C17" w:rsidTr="00377C17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городская местность </w:t>
            </w:r>
            <w:hyperlink w:anchor="P933">
              <w:r w:rsidRPr="00377C17">
                <w:rPr>
                  <w:color w:val="000000" w:themeColor="text1"/>
                </w:rPr>
                <w:t>&lt;1&gt;</w:t>
              </w:r>
            </w:hyperlink>
          </w:p>
        </w:tc>
        <w:tc>
          <w:tcPr>
            <w:tcW w:w="3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сельская местность</w:t>
            </w:r>
          </w:p>
        </w:tc>
      </w:tr>
      <w:tr w:rsidR="00377C17" w:rsidRPr="00377C17" w:rsidTr="00377C17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всего</w:t>
            </w:r>
          </w:p>
        </w:tc>
        <w:tc>
          <w:tcPr>
            <w:tcW w:w="2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 том числе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всего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 том числе</w:t>
            </w:r>
          </w:p>
        </w:tc>
      </w:tr>
      <w:tr w:rsidR="00377C17" w:rsidRPr="00377C17" w:rsidTr="00377C17"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внебюджетные средства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бюджетные средства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внебюджетные средства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3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8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Центры социальной помощи семье и детям, отделения социальной помощи семье и детям комплексных центров социального обслуживания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160,72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160,72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161,71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161,71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фонд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156,57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156,57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157,56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157,56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1.1.2.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иные затраты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4,15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4,15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 xml:space="preserve">Отделения социального обслуживания на дому комплексных центров социального </w:t>
            </w:r>
            <w:r w:rsidRPr="00377C17">
              <w:rPr>
                <w:color w:val="000000" w:themeColor="text1"/>
              </w:rPr>
              <w:lastRenderedPageBreak/>
              <w:t>обслуживания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rPr>
                <w:color w:val="000000" w:themeColor="text1"/>
              </w:rPr>
            </w:pP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предоставление социального обслуживания в форме на дому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294,66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250,46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44,20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1 394,41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1 185,26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209,15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фонд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282,35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240,00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42,35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1 365,97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1 161,08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204,89</w:t>
            </w:r>
          </w:p>
        </w:tc>
      </w:tr>
      <w:tr w:rsidR="00377C17" w:rsidRPr="00377C17" w:rsidTr="00377C17"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2.1.2.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на иные затраты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12,31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10,46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1,85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28,44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24,18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C17" w:rsidRPr="00377C17" w:rsidRDefault="00377C17">
            <w:pPr>
              <w:pStyle w:val="ConsPlusNormal"/>
              <w:jc w:val="center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4,26</w:t>
            </w:r>
          </w:p>
        </w:tc>
      </w:tr>
      <w:tr w:rsidR="00377C17" w:rsidRPr="00377C17" w:rsidTr="00377C17">
        <w:tc>
          <w:tcPr>
            <w:tcW w:w="93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540"/>
              <w:jc w:val="both"/>
              <w:rPr>
                <w:color w:val="000000" w:themeColor="text1"/>
              </w:rPr>
            </w:pPr>
            <w:r w:rsidRPr="00377C17">
              <w:rPr>
                <w:color w:val="000000" w:themeColor="text1"/>
              </w:rPr>
              <w:t>--------------------------------</w:t>
            </w:r>
          </w:p>
        </w:tc>
      </w:tr>
      <w:tr w:rsidR="00377C17" w:rsidRPr="00377C17" w:rsidTr="00377C17">
        <w:tc>
          <w:tcPr>
            <w:tcW w:w="932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377C17" w:rsidRPr="00377C17" w:rsidRDefault="00377C17">
            <w:pPr>
              <w:pStyle w:val="ConsPlusNormal"/>
              <w:ind w:firstLine="709"/>
              <w:jc w:val="both"/>
              <w:rPr>
                <w:color w:val="000000" w:themeColor="text1"/>
              </w:rPr>
            </w:pPr>
            <w:bookmarkStart w:id="6" w:name="P933"/>
            <w:bookmarkEnd w:id="6"/>
            <w:r w:rsidRPr="00377C17">
              <w:rPr>
                <w:color w:val="000000" w:themeColor="text1"/>
              </w:rPr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применяется поправочный коэффициент к нормативным затратам на фонд оплаты труда в размере 1,094.</w:t>
            </w:r>
          </w:p>
        </w:tc>
      </w:tr>
    </w:tbl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jc w:val="both"/>
        <w:rPr>
          <w:color w:val="000000" w:themeColor="text1"/>
        </w:rPr>
      </w:pPr>
    </w:p>
    <w:p w:rsidR="00377C17" w:rsidRPr="00377C17" w:rsidRDefault="00377C17">
      <w:pPr>
        <w:pStyle w:val="ConsPlusNormal"/>
        <w:pBdr>
          <w:bottom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10461C" w:rsidRPr="00377C17" w:rsidRDefault="00377C17">
      <w:pPr>
        <w:rPr>
          <w:color w:val="000000" w:themeColor="text1"/>
        </w:rPr>
      </w:pPr>
    </w:p>
    <w:sectPr w:rsidR="0010461C" w:rsidRPr="00377C17" w:rsidSect="007C72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17"/>
    <w:rsid w:val="00377C17"/>
    <w:rsid w:val="0056301E"/>
    <w:rsid w:val="00E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0EBC8"/>
  <w15:chartTrackingRefBased/>
  <w15:docId w15:val="{27ABF9EB-4B4C-408F-96BD-82EBFC30C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7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77C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377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377C1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77C1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377C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377C1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77C1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81455&amp;dst=1006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81455&amp;dst=100154" TargetMode="External"/><Relationship Id="rId5" Type="http://schemas.openxmlformats.org/officeDocument/2006/relationships/hyperlink" Target="https://login.consultant.ru/link/?req=doc&amp;base=RLAW363&amp;n=181455&amp;dst=100023" TargetMode="External"/><Relationship Id="rId4" Type="http://schemas.openxmlformats.org/officeDocument/2006/relationships/hyperlink" Target="https://login.consultant.ru/link/?req=doc&amp;base=RLAW363&amp;n=18145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2439</Words>
  <Characters>13904</Characters>
  <Application>Microsoft Office Word</Application>
  <DocSecurity>0</DocSecurity>
  <Lines>115</Lines>
  <Paragraphs>32</Paragraphs>
  <ScaleCrop>false</ScaleCrop>
  <Company/>
  <LinksUpToDate>false</LinksUpToDate>
  <CharactersWithSpaces>16311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1</cp:revision>
  <dcterms:created xsi:type="dcterms:W3CDTF">2024-10-25T06:02:00Z</dcterms:created>
  <dcterms:modified xsi:type="dcterms:W3CDTF">2024-10-25T06:05:00Z</dcterms:modified>
</cp:coreProperties>
</file>