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E7" w:rsidRDefault="000B5FE7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3 апреля 2023 г. N 72852</w:t>
      </w:r>
    </w:p>
    <w:p w:rsidR="000B5FE7" w:rsidRDefault="000B5F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5FE7" w:rsidRDefault="000B5FE7">
      <w:pPr>
        <w:pStyle w:val="ConsPlusNormal"/>
        <w:jc w:val="center"/>
      </w:pPr>
    </w:p>
    <w:p w:rsidR="000B5FE7" w:rsidRDefault="000B5FE7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0B5FE7" w:rsidRDefault="000B5FE7">
      <w:pPr>
        <w:pStyle w:val="ConsPlusTitle"/>
        <w:jc w:val="center"/>
      </w:pPr>
    </w:p>
    <w:p w:rsidR="000B5FE7" w:rsidRDefault="000B5FE7">
      <w:pPr>
        <w:pStyle w:val="ConsPlusTitle"/>
        <w:jc w:val="center"/>
      </w:pPr>
      <w:r>
        <w:t>ПРИКАЗ</w:t>
      </w:r>
    </w:p>
    <w:p w:rsidR="000B5FE7" w:rsidRDefault="000B5FE7">
      <w:pPr>
        <w:pStyle w:val="ConsPlusTitle"/>
        <w:jc w:val="center"/>
      </w:pPr>
      <w:r>
        <w:t>от 9 января 2023 г. N 1н</w:t>
      </w:r>
    </w:p>
    <w:p w:rsidR="000B5FE7" w:rsidRDefault="000B5FE7">
      <w:pPr>
        <w:pStyle w:val="ConsPlusTitle"/>
        <w:jc w:val="center"/>
      </w:pPr>
    </w:p>
    <w:p w:rsidR="000B5FE7" w:rsidRDefault="000B5FE7">
      <w:pPr>
        <w:pStyle w:val="ConsPlusTitle"/>
        <w:jc w:val="center"/>
      </w:pPr>
      <w:r>
        <w:t>ОБ УТВЕРЖДЕНИИ ПРИМЕРНОГО ПОРЯДКА</w:t>
      </w:r>
    </w:p>
    <w:p w:rsidR="000B5FE7" w:rsidRDefault="000B5FE7">
      <w:pPr>
        <w:pStyle w:val="ConsPlusTitle"/>
        <w:jc w:val="center"/>
      </w:pPr>
      <w:r>
        <w:t>ПРЕДОСТАВЛЕНИЯ СРОЧНЫХ СОЦИАЛЬНЫХ УСЛУГ</w:t>
      </w:r>
    </w:p>
    <w:p w:rsidR="000B5FE7" w:rsidRDefault="000B5FE7">
      <w:pPr>
        <w:pStyle w:val="ConsPlusNormal"/>
        <w:jc w:val="center"/>
      </w:pPr>
    </w:p>
    <w:p w:rsidR="000B5FE7" w:rsidRDefault="000B5FE7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подпунктом 5.2.97(18)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2022, N 44, ст. 7580), приказываю: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 xml:space="preserve">Утвердить прилагаемый Примерный </w:t>
      </w:r>
      <w:hyperlink w:anchor="P28">
        <w:r>
          <w:rPr>
            <w:color w:val="0000FF"/>
          </w:rPr>
          <w:t>порядок</w:t>
        </w:r>
      </w:hyperlink>
      <w:r>
        <w:t xml:space="preserve"> предоставления срочных социальных услуг.</w:t>
      </w:r>
    </w:p>
    <w:p w:rsidR="000B5FE7" w:rsidRDefault="000B5FE7">
      <w:pPr>
        <w:pStyle w:val="ConsPlusNormal"/>
        <w:ind w:firstLine="540"/>
        <w:jc w:val="both"/>
      </w:pPr>
    </w:p>
    <w:p w:rsidR="000B5FE7" w:rsidRDefault="000B5FE7">
      <w:pPr>
        <w:pStyle w:val="ConsPlusNormal"/>
        <w:jc w:val="right"/>
      </w:pPr>
      <w:r>
        <w:t>Министр</w:t>
      </w:r>
    </w:p>
    <w:p w:rsidR="000B5FE7" w:rsidRDefault="000B5FE7">
      <w:pPr>
        <w:pStyle w:val="ConsPlusNormal"/>
        <w:jc w:val="right"/>
      </w:pPr>
      <w:r>
        <w:t>А.О.КОТЯКОВ</w:t>
      </w:r>
    </w:p>
    <w:p w:rsidR="000B5FE7" w:rsidRDefault="000B5FE7">
      <w:pPr>
        <w:pStyle w:val="ConsPlusNormal"/>
        <w:ind w:firstLine="540"/>
        <w:jc w:val="both"/>
      </w:pPr>
    </w:p>
    <w:p w:rsidR="000B5FE7" w:rsidRDefault="000B5FE7">
      <w:pPr>
        <w:pStyle w:val="ConsPlusNormal"/>
        <w:ind w:firstLine="540"/>
        <w:jc w:val="both"/>
      </w:pPr>
    </w:p>
    <w:p w:rsidR="000B5FE7" w:rsidRDefault="000B5FE7">
      <w:pPr>
        <w:pStyle w:val="ConsPlusNormal"/>
        <w:ind w:firstLine="540"/>
        <w:jc w:val="both"/>
      </w:pPr>
    </w:p>
    <w:p w:rsidR="000B5FE7" w:rsidRDefault="000B5FE7">
      <w:pPr>
        <w:pStyle w:val="ConsPlusNormal"/>
        <w:ind w:firstLine="540"/>
        <w:jc w:val="both"/>
      </w:pPr>
    </w:p>
    <w:p w:rsidR="000B5FE7" w:rsidRDefault="000B5FE7">
      <w:pPr>
        <w:pStyle w:val="ConsPlusNormal"/>
        <w:ind w:firstLine="540"/>
        <w:jc w:val="both"/>
      </w:pPr>
    </w:p>
    <w:p w:rsidR="000B5FE7" w:rsidRDefault="000B5FE7">
      <w:pPr>
        <w:pStyle w:val="ConsPlusNormal"/>
        <w:jc w:val="right"/>
        <w:outlineLvl w:val="0"/>
      </w:pPr>
      <w:r>
        <w:t>Утвержден</w:t>
      </w:r>
    </w:p>
    <w:p w:rsidR="000B5FE7" w:rsidRDefault="000B5FE7">
      <w:pPr>
        <w:pStyle w:val="ConsPlusNormal"/>
        <w:jc w:val="right"/>
      </w:pPr>
      <w:r>
        <w:t>приказом Министерства труда</w:t>
      </w:r>
    </w:p>
    <w:p w:rsidR="000B5FE7" w:rsidRDefault="000B5FE7">
      <w:pPr>
        <w:pStyle w:val="ConsPlusNormal"/>
        <w:jc w:val="right"/>
      </w:pPr>
      <w:r>
        <w:t>и социальной защиты</w:t>
      </w:r>
    </w:p>
    <w:p w:rsidR="000B5FE7" w:rsidRDefault="000B5FE7">
      <w:pPr>
        <w:pStyle w:val="ConsPlusNormal"/>
        <w:jc w:val="right"/>
      </w:pPr>
      <w:r>
        <w:t>Российской Федерации</w:t>
      </w:r>
    </w:p>
    <w:p w:rsidR="000B5FE7" w:rsidRDefault="000B5FE7">
      <w:pPr>
        <w:pStyle w:val="ConsPlusNormal"/>
        <w:jc w:val="right"/>
      </w:pPr>
      <w:r>
        <w:t>от 9 января 2023 г. N 1н</w:t>
      </w:r>
    </w:p>
    <w:p w:rsidR="000B5FE7" w:rsidRDefault="000B5FE7">
      <w:pPr>
        <w:pStyle w:val="ConsPlusNormal"/>
        <w:jc w:val="center"/>
      </w:pPr>
    </w:p>
    <w:p w:rsidR="000B5FE7" w:rsidRDefault="000B5FE7">
      <w:pPr>
        <w:pStyle w:val="ConsPlusTitle"/>
        <w:jc w:val="center"/>
      </w:pPr>
      <w:bookmarkStart w:id="1" w:name="P28"/>
      <w:bookmarkEnd w:id="1"/>
      <w:r>
        <w:t>ПРИМЕРНЫЙ ПОРЯДОК ПРЕДОСТАВЛЕНИЯ СРОЧНЫХ СОЦИАЛЬНЫХ УСЛУГ</w:t>
      </w:r>
    </w:p>
    <w:p w:rsidR="000B5FE7" w:rsidRDefault="000B5FE7">
      <w:pPr>
        <w:pStyle w:val="ConsPlusNormal"/>
        <w:jc w:val="center"/>
      </w:pPr>
    </w:p>
    <w:p w:rsidR="000B5FE7" w:rsidRDefault="000B5FE7">
      <w:pPr>
        <w:pStyle w:val="ConsPlusNormal"/>
        <w:ind w:firstLine="540"/>
        <w:jc w:val="both"/>
      </w:pPr>
      <w:r>
        <w:t>1. Примерный порядок предоставления срочных социальных услуг (далее - Примерный порядок) определяет правила предоставления срочных социальных услуг гражданам Российской Федерации, иностранным гражданам и лицам без гражданства, постоянно проживающим на территории Российской Федерации, беженцам, которые признаны нуждающимися в срочных социальных услугах и которым предоставляется срочная социальная услуга или срочные социальные услуги (далее - получатели срочных социальных услуг).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2. Предоставление срочных социальных услуг осуществляется в целях оказания неотложной помощи, направленной на улучшение условий жизнедеятельности получателей срочных социальных услуг и (или) расширение их возможностей самостоятельно обеспечивать свои основные жизненные потребности.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3. При определении необходимых гражданину срочных социальных услуг учитывается нуждаемость получателя срочных социальных услуг в получении таких услуг, характер обстоятельств, которые ухудшают или могут ухудшить условия его жизнедеятельности.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Срочные социальные услуги могут предоставляться одновременно с социальными услугами в форме социального обслуживания на дому, в полустационарной форме или в стационарной форме.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 xml:space="preserve">4. Основанием для предоставления срочных социальных услуг является поданное в письменной или электронной форме заявление о предоставлении социальных услуг, составленное </w:t>
      </w:r>
      <w:r>
        <w:lastRenderedPageBreak/>
        <w:t xml:space="preserve">по </w:t>
      </w:r>
      <w:hyperlink r:id="rId5">
        <w:r>
          <w:rPr>
            <w:color w:val="0000FF"/>
          </w:rPr>
          <w:t>форме</w:t>
        </w:r>
      </w:hyperlink>
      <w:r>
        <w:t>, утвержденной приказом Министерства труда и социальной защиты Российской Федерации от 28 марта 2014 г. N 159н "Об утверждении формы заявления о предоставлении социальных услуг" (зарегистрирован Министерством юстиции Российской Федерации 26 мая 2014 г., регистрационный N 32430), с изменениями, внесенными приказами Министерства труда и социальной защиты Российской Федерации от 28 ноября 2016 г. N 682н (зарегистрирован Министерством юстиции Российской Федерации 12 декабря 2016 г., регистрационный N 44675), от 30 марта 2018 г. N 202н (зарегистрирован Министерством юстиции Российской Федерации 20 апреля 2018 г., регистрационный N 50849), от 1 декабря 2020 г. N 846н (зарегистрирован Министерством юстиции Российской Федерации от 3 февраля 2021 г., регистрационный N 62363) и от 29 ноября 2022 г. N 758н (зарегистрирован Министерством юстиции Российской Федерации 29 декабря 2022 г. регистрационный N 71878) (далее - заявление), а также получение от медицинских, образовательных или иных организаций, не входящих в систему социального обслуживания, информации о гражданах, нуждающихся в предоставлении срочных социальных услуг.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Получатели срочных социальных услуг вправе обратиться за получением срочных социальных услуг лично либо через законного представителя, иных граждан, государственные органы, органы местного самоуправления, общественные объединения (далее - представитель). При этом личное участие получателей срочных социальных услуг не лишает их права иметь представителя, равно как и участие представителя не лишает получателей срочных социальных услуг права на получение срочных социальных услуг.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В случае поступления информации от медицинских, образовательных или иных организаций, не входящих в систему социального обслуживания, о гражданах, которые не могут самостоятельно обратиться с заявлением, орган государственной власти субъекта Российской Федерации, уполномоченный на признание граждан нуждающимися в социальном обслуживании (далее - уполномоченный орган), либо организация, которая находится в ведении уполномоченного органа, составляет акт опроса гражданина или его представителя при необходимости с выездом по месту нахождения гражданина, по итогам которого при наличии нуждаемости в срочной социальной услуге гражданин подает заявление в уполномоченный орган или организацию, которая находится в ведении уполномоченного органа и которой предоставлены полномочия на признание граждан нуждающимися в социальном обслуживании.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5. Предоставление срочных социальных услуг включает следующие действия: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1) принятие заявления или получение от медицинских, образовательных или иных организаций, не входящих в систему социального обслуживания, информации о гражданах, нуждающихся в предоставлении срочных социальных услуг;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2) информирование о порядке предоставления срочных социальных услуг, перечне срочных социальных услуг, сроках, условиях их предоставления;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3) разъяснение получателю срочных социальных услуг или его представителю порядка приема документов, необходимых для принятия решения о предоставлении срочных социальных услуг;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4) анализ представленных документов, необходимых для принятия решения о предоставлении срочных социальных услуг, и принятие решения о предоставлении срочных социальных услуг получателю срочных социальных услуг либо решения об отказе в предоставлении срочных социальных услуг;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5) предоставление получателю срочных социальных услуг;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6) составление акта о предоставлении срочных социальных услуг, который подтверждается подписью получателя срочных социальных услуг;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 xml:space="preserve">7) прекращение предоставления срочных социальных услуг в связи с возникновением оснований, предусмотренных </w:t>
      </w:r>
      <w:hyperlink w:anchor="P94">
        <w:r>
          <w:rPr>
            <w:color w:val="0000FF"/>
          </w:rPr>
          <w:t>пунктом 19</w:t>
        </w:r>
      </w:hyperlink>
      <w:r>
        <w:t xml:space="preserve"> Примерного порядка.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6. Предоставление получателю срочных социальных услуг, признанному нуждающимся в социальном обслуживании в связи с отсутствием определенного места жительства, может осуществляться как по месту нахождения поставщика социальных услуг, так и по месту нахождения получателя социальных услуг.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7. Решение о предоставлении срочных социальных услуг принимается на основании: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1) документа, удостоверяющего личность получателя срочных социальных услуг (представителя), при наличии;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2) документа, подтверждающего полномочия представителя (при обращении представителя);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3) документов (сведений), подтверждающих наличие у получателя срочных социальных услуг обстоятельств, которые ухудшают или могут ухудшить условия его жизнедеятельности, послуживших основанием для признания гражданина нуждающимся в срочных социальных услугах.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Решение об оказании срочных социальных услуг принимается немедленно.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В случае наличия обстоятельств, при которых существует угроза жизни и (или) здоровью гражданина, отсутствие паспорта либо иного документа, удостоверяющего личность гражданина, не может являться основанием для отказа в предоставлении срочной социальной услуги.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 xml:space="preserve">8. Документы, необходимые для принятия решения о предоставлении срочных социальных услуг, представляются получателем срочных социальных услуг лично либо подлежат представлению в рамках межведомственного информационного взаимодействия в соответствии с требованиями </w:t>
      </w:r>
      <w:hyperlink r:id="rId6">
        <w:r>
          <w:rPr>
            <w:color w:val="0000FF"/>
          </w:rPr>
          <w:t>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2021, N 1, ст. 48).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9. Получателю срочных социальных услуг предоставляются следующие срочные социальные услуги: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1) обеспечение бесплатным горячим питанием или наборами продуктов, удовлетворяющими потребности получателей срочных социальных услуг по калорийности, соответствующими установленным нормам питания, санитарно-гигиеническим требованиям и нормам;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2) обеспечение одеждой, обувью и другими предметами первой необходимости, соответствующими сезону и размеру в зависимости от даты обращения получателя срочных социальных услуг;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3) содействие в получении временного жилого помещения, которое по размерам и другим жизненным показателям (состояние зданий и помещений, их комфортность) должно обеспечивать удобство пребывания получателей срочных социальных услуг;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4) содействие в получении юридической помощи в целях защиты прав и законных интересов получателей срочных социальных услуг, направленное на консультирование по вопросам, связанным с правом граждан на социальное обслуживание и защиту своих интересов, решение вопросов, связанных с социальной реабилитацией, пенсионным обеспечением и другими социальными выплатами, информирование получателя срочных социальных услуг о путях реализации его законных прав, разъяснение права на получение бесплатной юридической помощи;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5) содействие в получении экстренной психологической помощи с привлечением к этой работе психологов и священнослужителей, направленное на помощь получателю срочных социальных услуг в раскрытии и мобилизации внутренних ресурсов, решении возникших социально-психологических проблем;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6) сопровождение получателей срочных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получателями, направленное на обеспечение ухода за получателем срочных социальных услуг в медицинской организации;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7) иные срочные социальные услуги, установленные законодательством Российской Федерации и (или) законодательством субъектов Российской Федерации.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10. Предоставление срочных социальных услуг обеспечивается в объеме услуг, включаемых в перечень срочных социальных услуг, предоставляемых поставщиками социальных услуг, утверждаемый законом субъекта Российской Федерации &lt;1&gt;.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>
        <w:r>
          <w:rPr>
            <w:color w:val="0000FF"/>
          </w:rPr>
          <w:t>Пункт 9 статьи 8</w:t>
        </w:r>
      </w:hyperlink>
      <w:r>
        <w:t xml:space="preserve"> Федерального закона от 28 декабря 2013 г. N 442-ФЗ.</w:t>
      </w:r>
    </w:p>
    <w:p w:rsidR="000B5FE7" w:rsidRDefault="000B5FE7">
      <w:pPr>
        <w:pStyle w:val="ConsPlusNormal"/>
        <w:ind w:firstLine="540"/>
        <w:jc w:val="both"/>
      </w:pPr>
    </w:p>
    <w:p w:rsidR="000B5FE7" w:rsidRDefault="000B5FE7">
      <w:pPr>
        <w:pStyle w:val="ConsPlusNormal"/>
        <w:ind w:firstLine="540"/>
        <w:jc w:val="both"/>
      </w:pPr>
      <w:r>
        <w:t xml:space="preserve">11. </w:t>
      </w:r>
      <w:proofErr w:type="spellStart"/>
      <w:r>
        <w:t>Подушевой</w:t>
      </w:r>
      <w:proofErr w:type="spellEnd"/>
      <w:r>
        <w:t xml:space="preserve"> норматив финансирования срочных социальных услуг устанавливается субъектом Российской Федерации в рамках реализации </w:t>
      </w:r>
      <w:hyperlink r:id="rId8">
        <w:r>
          <w:rPr>
            <w:color w:val="0000FF"/>
          </w:rPr>
          <w:t>пункта 10 статьи 8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7007) (далее - Федеральный закон N 442-ФЗ) с учетом методических рекомендаций по его расчету, утверждаемых Правительством Российской Федерации в соответствии с </w:t>
      </w:r>
      <w:hyperlink r:id="rId9">
        <w:r>
          <w:rPr>
            <w:color w:val="0000FF"/>
          </w:rPr>
          <w:t>пунктом 2 части 1 статьи 7</w:t>
        </w:r>
      </w:hyperlink>
      <w:r>
        <w:t xml:space="preserve"> Федерального закона N 442-ФЗ.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12. Основными показателями, определяющими качество срочных социальных услуг, предоставляемых получателям срочных социальных услуг, являются: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1) показатели, характеризующие удовлетворенность срочными социальными услугами получателей срочных социальных услуг;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2) отсутствие обоснованных жалоб;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 xml:space="preserve">3) иные показатели, определяемые в порядке предоставления срочных социальных услуг в соответствии с </w:t>
      </w:r>
      <w:hyperlink r:id="rId10">
        <w:r>
          <w:rPr>
            <w:color w:val="0000FF"/>
          </w:rPr>
          <w:t>пунктом 10 статьи 8</w:t>
        </w:r>
      </w:hyperlink>
      <w:r>
        <w:t xml:space="preserve"> Федерального закона N 442-ФЗ.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13. При оценке качества срочных социальных услуг, предоставляемых получателям срочных социальных услуг, используются следующие критерии: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1) полнота предоставления срочной социальной услуги, в том числе с учетом объема предоставляемых срочных социальных услуг, сроков предоставления срочных социальных услуг, иных критериев, позволяющих оценить полноту предоставления срочных социальных услуг;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2) своевременность предоставления срочной социальной услуги, в том числе с учетом степени нуждаемости получателя срочных социальных услуг;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3) результативность (эффективность) предоставления срочной социальной услуги (улучшение условий жизнедеятельности получателя срочных социальных услуг).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14. При получении срочных социальных услуг получатели срочных социальных услуг имеют право на: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1) уважительное и гуманное отношение;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2) выбор поставщика социальных услуг;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3) получение бесплатно в доступной форме информации о своих правах и обязанностях, перечне срочных социальных услуг, сроках, порядке и об условиях их предоставления;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4) отказ от предоставления срочных социальных услуг;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5) обеспечение условий пребывания в организациях социального обслуживания, соответствующих санитарно-гигиеническим требованиям;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6) конфиденциальность информации личного характера, ставшей известной при оказании услуг;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7) защиту своих прав и законных интересов, в том числе в судебном порядке.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15. Получатель срочных социальных услуг обязан своевременно в письменной форме информировать поставщика социальных услуг об изменении обстоятельств, обусловливающих потребность в предоставлении срочных социальных услуг.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16. При предоставлении срочных социальных услуг поставщик социальных услуг обязан: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1) соблюдать права человека и гражданина;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2) обеспечивать неприкосновенность личности и безопасность получателей срочных социальных услуг;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3) обеспечить ознакомление получателей срочных социальных услуг (представителей) с правоустанавливающими документами, на основании которых поставщик социальных услуг осуществляет свою деятельность и оказывает срочные социальные услуги;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4) обеспечить сохранность личных вещей и ценностей получателей срочных социальных услуг;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5) предоставлять получателям срочных социальных услуг возможность пользоваться услугами связи, в том числе информационно-телекоммуникационной сети "Интернет", почтовой связи;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6) информировать получателей срочных социальных услуг о правилах пожарной безопасности, эксплуатации предоставляемых приборов и оборудования;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7) обеспечить получателям срочных социальных услуг условия пребывания, соответствующие санитарно-гигиеническим требованиям;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8) исполнять иные обязанности, связанные с реализацией прав получателей срочных социальных услуг на срочные социальные услуги.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17. Результатом предоставления срочных социальных услуг является улучшение условий жизнедеятельности получателя срочных социальных услуг.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18. Срочные социальные услуги предоставляются бесплатно.</w:t>
      </w:r>
    </w:p>
    <w:p w:rsidR="000B5FE7" w:rsidRDefault="000B5FE7">
      <w:pPr>
        <w:pStyle w:val="ConsPlusNormal"/>
        <w:spacing w:before="220"/>
        <w:ind w:firstLine="540"/>
        <w:jc w:val="both"/>
      </w:pPr>
      <w:bookmarkStart w:id="2" w:name="P94"/>
      <w:bookmarkEnd w:id="2"/>
      <w:r>
        <w:t>19. Основаниями прекращения предоставления срочных социальных услуг являются: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1) предоставление получателю срочных социальных услуг срочной социальной услуги в полном объеме;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2) письменное заявление получателя срочных социальных услуг об отказе в предоставлении срочных социальных услуг;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3) изменение обстоятельств, на основании которых гражданин был признан нуждающимся в предоставлении срочных социальных услуг вследствие улучшения его жизнедеятельности и (или) расширения его возможностей самостоятельно обеспечивать свои основные жизненные потребности;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4) смерть получателя срочных социальных услуг или ликвидация (прекращение деятельности) поставщика социальных услуг;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5) решение суда о признании получателя срочных социальных услуг безвестно отсутствующим или умершим;</w:t>
      </w:r>
    </w:p>
    <w:p w:rsidR="000B5FE7" w:rsidRDefault="000B5FE7">
      <w:pPr>
        <w:pStyle w:val="ConsPlusNormal"/>
        <w:spacing w:before="220"/>
        <w:ind w:firstLine="540"/>
        <w:jc w:val="both"/>
      </w:pPr>
      <w:r>
        <w:t>6) осуждение получателя срочных социальных услуг к отбыванию наказания в виде лишения свободы.</w:t>
      </w:r>
    </w:p>
    <w:p w:rsidR="000B5FE7" w:rsidRDefault="000B5FE7">
      <w:pPr>
        <w:pStyle w:val="ConsPlusNormal"/>
        <w:jc w:val="both"/>
      </w:pPr>
    </w:p>
    <w:p w:rsidR="000B5FE7" w:rsidRDefault="000B5FE7">
      <w:pPr>
        <w:pStyle w:val="ConsPlusNormal"/>
        <w:jc w:val="both"/>
      </w:pPr>
    </w:p>
    <w:p w:rsidR="000B5FE7" w:rsidRDefault="000B5F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1F7D" w:rsidRDefault="003E1F7D"/>
    <w:sectPr w:rsidR="003E1F7D" w:rsidSect="00106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E7"/>
    <w:rsid w:val="000B5FE7"/>
    <w:rsid w:val="003E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3A4A4-21D4-42D6-9887-7D6E6AE4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5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5F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61CB5AA6E136F5CB96A73F161B5368C20EB254951745ED3B24D0EED20BE2366B07B4D91DE0103FBB8A2D6AFDE15B51B1DE41733F46F2792Db3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E61CB5AA6E136F5CB96A73F161B5368C20EB254951745ED3B24D0EED20BE2366B07B4D91DE0103FB88A2D6AFDE15B51B1DE41733F46F2792Db3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61CB5AA6E136F5CB96A73F161B5368C20FB757921445ED3B24D0EED20BE2366B07B4DB19EB4467FDD4743ABAAA5659ACC2417822b2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E61CB5AA6E136F5CB96A73F161B5368C209B257901545ED3B24D0EED20BE2366B07B4DC16B44172EC8C7838A7B45F4EB0C04327b9L" TargetMode="External"/><Relationship Id="rId10" Type="http://schemas.openxmlformats.org/officeDocument/2006/relationships/hyperlink" Target="consultantplus://offline/ref=CE61CB5AA6E136F5CB96A73F161B5368C20EB254951745ED3B24D0EED20BE2366B07B4D91DE0103FBB8A2D6AFDE15B51B1DE41733F46F2792Db3L" TargetMode="External"/><Relationship Id="rId4" Type="http://schemas.openxmlformats.org/officeDocument/2006/relationships/hyperlink" Target="consultantplus://offline/ref=CE61CB5AA6E136F5CB96A73F161B5368C209BD5D961745ED3B24D0EED20BE2366B07B4D915E31B62E8C52C36B8B74850BBDE437A2324b7L" TargetMode="External"/><Relationship Id="rId9" Type="http://schemas.openxmlformats.org/officeDocument/2006/relationships/hyperlink" Target="consultantplus://offline/ref=CE61CB5AA6E136F5CB96A73F161B5368C20EB254951745ED3B24D0EED20BE2366B07B4D91DE01033BC8A2D6AFDE15B51B1DE41733F46F2792Db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2354</Words>
  <Characters>13418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Зарегистрировано в Минюсте России 3 апреля 2023 г. N 72852</vt:lpstr>
      <vt:lpstr>Утвержден</vt:lpstr>
    </vt:vector>
  </TitlesOfParts>
  <Company/>
  <LinksUpToDate>false</LinksUpToDate>
  <CharactersWithSpaces>15741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Анжелика Андреевна</dc:creator>
  <cp:keywords/>
  <dc:description/>
  <cp:lastModifiedBy>Валеева Анжелика Андреевна</cp:lastModifiedBy>
  <cp:revision>1</cp:revision>
  <dcterms:created xsi:type="dcterms:W3CDTF">2023-09-13T11:27:00Z</dcterms:created>
  <dcterms:modified xsi:type="dcterms:W3CDTF">2023-09-13T11:28:00Z</dcterms:modified>
</cp:coreProperties>
</file>