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8B" w:rsidRDefault="006D425A" w:rsidP="006D425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 w:rsidRPr="006D425A">
        <w:rPr>
          <w:rFonts w:ascii="Times New Roman" w:eastAsia="Calibri" w:hAnsi="Times New Roman" w:cs="Calibri"/>
          <w:sz w:val="28"/>
          <w:szCs w:val="28"/>
        </w:rPr>
        <w:t xml:space="preserve">Информация </w:t>
      </w:r>
    </w:p>
    <w:p w:rsidR="006D425A" w:rsidRPr="006D425A" w:rsidRDefault="006D425A" w:rsidP="006D425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 рамках р</w:t>
      </w:r>
      <w:r w:rsidRPr="006D425A">
        <w:rPr>
          <w:rFonts w:ascii="Times New Roman" w:eastAsia="Calibri" w:hAnsi="Times New Roman" w:cs="Calibri"/>
          <w:sz w:val="28"/>
          <w:szCs w:val="28"/>
        </w:rPr>
        <w:t xml:space="preserve">еализация подпрограммы «Доступная среда» и подпрограммы «Формирование системы комплексной реабилитации и абилитации инвалидов, в том числе детей-инвалидов» государственной программы «Социальная поддержка граждан Республики Татарстан» </w:t>
      </w:r>
    </w:p>
    <w:p w:rsidR="006D425A" w:rsidRDefault="006D425A" w:rsidP="006D42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2298B" w:rsidRPr="001D032E" w:rsidRDefault="0012298B" w:rsidP="00122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Реализация подпрограммы «Доступная среда» на 2011-20</w:t>
      </w:r>
      <w:r w:rsidR="00E82827"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>20</w:t>
      </w:r>
      <w:r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годы</w:t>
      </w:r>
    </w:p>
    <w:p w:rsidR="001D032E" w:rsidRPr="001D032E" w:rsidRDefault="001D032E" w:rsidP="00122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2298B" w:rsidRPr="001D032E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0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с государственной программой Российской Федерации «Доступная среда» Республика Татарстан, наряду с Тверской и Саратовской областями, в 2011 году вошла в пилотный проект по формированию условий доступности зданий и сооружений, объектов социальной инфраструктуры и услуг в приоритетных сферах жизнедеятельности инвалидов и маломобильных групп населения.</w:t>
      </w:r>
      <w:r w:rsidRPr="001D03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2298B" w:rsidRPr="001D032E" w:rsidRDefault="0012298B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A2650" w:rsidRPr="001D032E">
        <w:rPr>
          <w:rFonts w:ascii="Times New Roman" w:eastAsia="Calibri" w:hAnsi="Times New Roman" w:cs="Times New Roman"/>
          <w:sz w:val="28"/>
          <w:szCs w:val="28"/>
        </w:rPr>
        <w:t>де</w:t>
      </w:r>
      <w:r w:rsidR="00E82827" w:rsidRPr="001D032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E82827" w:rsidRPr="001D032E">
        <w:rPr>
          <w:rFonts w:ascii="Times New Roman" w:eastAsia="Calibri" w:hAnsi="Times New Roman" w:cs="Times New Roman"/>
          <w:sz w:val="28"/>
          <w:szCs w:val="28"/>
          <w:lang w:val="tt-RU"/>
        </w:rPr>
        <w:t>ят</w:t>
      </w:r>
      <w:r w:rsidR="005040BB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 w:rsidR="004A2650" w:rsidRPr="001D0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Pr="001D032E">
        <w:rPr>
          <w:rFonts w:ascii="Times New Roman" w:eastAsia="Calibri" w:hAnsi="Times New Roman" w:cs="Times New Roman"/>
          <w:i/>
          <w:sz w:val="28"/>
          <w:szCs w:val="28"/>
        </w:rPr>
        <w:t>(2011-20</w:t>
      </w:r>
      <w:r w:rsidR="00E82827" w:rsidRPr="001D032E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1D032E">
        <w:rPr>
          <w:rFonts w:ascii="Times New Roman" w:eastAsia="Calibri" w:hAnsi="Times New Roman" w:cs="Times New Roman"/>
          <w:i/>
          <w:sz w:val="28"/>
          <w:szCs w:val="28"/>
        </w:rPr>
        <w:t xml:space="preserve"> годы)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программы из бюджета России и Татарстана было направлено</w:t>
      </w:r>
      <w:r w:rsidR="001D032E" w:rsidRPr="001D032E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 2,</w:t>
      </w:r>
      <w:r w:rsidR="001D032E" w:rsidRPr="001D032E">
        <w:rPr>
          <w:rFonts w:ascii="Times New Roman" w:eastAsia="Calibri" w:hAnsi="Times New Roman" w:cs="Times New Roman"/>
          <w:sz w:val="28"/>
          <w:szCs w:val="28"/>
        </w:rPr>
        <w:t>6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 миллиардов рублей </w:t>
      </w:r>
      <w:r w:rsidR="00D9092F" w:rsidRPr="001D032E">
        <w:rPr>
          <w:rFonts w:ascii="Times New Roman" w:eastAsia="Calibri" w:hAnsi="Times New Roman" w:cs="Times New Roman"/>
          <w:sz w:val="28"/>
          <w:szCs w:val="28"/>
        </w:rPr>
        <w:t xml:space="preserve">(бюджет РФ – 1 257,94 млн. рублей, бюджет РТ – 1 458,71 млн. рублей) 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и адаптирован </w:t>
      </w:r>
      <w:r w:rsidR="00E82827" w:rsidRPr="001D032E">
        <w:rPr>
          <w:rFonts w:ascii="Times New Roman" w:eastAsia="Calibri" w:hAnsi="Times New Roman" w:cs="Times New Roman"/>
          <w:sz w:val="28"/>
          <w:szCs w:val="28"/>
        </w:rPr>
        <w:t>9</w:t>
      </w:r>
      <w:r w:rsidR="00E82827" w:rsidRPr="001D032E">
        <w:rPr>
          <w:rFonts w:ascii="Times New Roman" w:eastAsia="Calibri" w:hAnsi="Times New Roman" w:cs="Times New Roman"/>
          <w:sz w:val="28"/>
          <w:szCs w:val="28"/>
          <w:lang w:val="tt-RU"/>
        </w:rPr>
        <w:t>21</w:t>
      </w: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 объект в приоритетных сферах жизнедеятельности инвалидов </w:t>
      </w:r>
      <w:r w:rsidRPr="001D032E">
        <w:rPr>
          <w:rFonts w:ascii="Times New Roman" w:eastAsia="Calibri" w:hAnsi="Times New Roman" w:cs="Times New Roman"/>
          <w:i/>
          <w:sz w:val="28"/>
          <w:szCs w:val="28"/>
        </w:rPr>
        <w:t>(здравоохранение, образование, социальная защита и занятость, культура, физкультура и спорт, транспорт), в том числе:</w:t>
      </w:r>
    </w:p>
    <w:p w:rsidR="0012298B" w:rsidRPr="001D032E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D0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184 объекта здравоохранения;</w:t>
      </w:r>
    </w:p>
    <w:p w:rsidR="0012298B" w:rsidRPr="001D032E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D0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143 объекта социальной защиты и занятости;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D0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93 объекта культуры;</w:t>
      </w:r>
    </w:p>
    <w:p w:rsidR="0012298B" w:rsidRPr="0012298B" w:rsidRDefault="0012298B" w:rsidP="0012298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92 объекта физкультуры и спорта;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10 станций метрополитена;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42 объекта профессионального образования;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50D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57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объекта образования (общеобразовательных организаций, дошкольных образовательных организаций и организаций дополнительного образования).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Разработка программы проводится непосредственно с участием общественных организаций инвалидов, активистов этих организаций, руководителей учреждений, работающих с инвалидами. Многие предложения общественных организаций инвалидов обсуждаются на круглых столах и конкретных объектах, они стали основополагающими при определении разделов программы и составлении плана мероприятий. </w:t>
      </w:r>
    </w:p>
    <w:p w:rsidR="0012298B" w:rsidRPr="0012298B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программе уделено внимание всем категориям инвалидов и на объектах предусматриваются мероприятия по созданию доступности самого объекта и представления услуги для инвалидов с поражением опорно-двигательного аппарата, нарушением слуха и зрения.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Итоги программ обсуждаются со всеми заинтересованными министерствами, ведомствами, с председателями и активистами общественных организаций инвалидов.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298B">
        <w:rPr>
          <w:rFonts w:ascii="Times New Roman" w:eastAsia="Calibri" w:hAnsi="Times New Roman" w:cs="Times New Roman"/>
          <w:sz w:val="28"/>
          <w:szCs w:val="28"/>
        </w:rPr>
        <w:t xml:space="preserve">В рамках данных программ осуществлялись мероприятия по адаптации уже существующих объектов в приоритетных сферах жизнедеятельности инвалидов. </w:t>
      </w:r>
    </w:p>
    <w:p w:rsidR="0012298B" w:rsidRPr="0012298B" w:rsidRDefault="0012298B" w:rsidP="001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каждой приоритетной сферы были определены индивидуальные направления организации доступной среды.</w:t>
      </w:r>
    </w:p>
    <w:p w:rsidR="0012298B" w:rsidRPr="0012298B" w:rsidRDefault="0012298B" w:rsidP="0012298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Были проведены работы по обустройству пешеходных переходов (надземные, подземные и наземные). </w:t>
      </w:r>
    </w:p>
    <w:p w:rsidR="0012298B" w:rsidRPr="0012298B" w:rsidRDefault="0012298B" w:rsidP="0012298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Большой объем работ был выполнен по адаптации жилого фонда, где проживают инвалиды-колясочники на 1 этаже и выше 1 этажа в многоквартирных домах, оборудованных лифтами (1710 подъезд). Также были адаптированы жилые дома, где компактно проживают инвалиды по зрению (2011</w:t>
      </w:r>
      <w:r w:rsidR="002A77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 – </w:t>
      </w: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 дома, 2012 </w:t>
      </w:r>
      <w:r w:rsidR="002A77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</w:t>
      </w: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>– 28 домов).</w:t>
      </w:r>
    </w:p>
    <w:p w:rsidR="00AA5DD2" w:rsidRPr="000B15D2" w:rsidRDefault="00AA5DD2" w:rsidP="00AA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D2">
        <w:rPr>
          <w:rFonts w:ascii="Times New Roman" w:eastAsia="Calibri" w:hAnsi="Times New Roman" w:cs="Times New Roman"/>
          <w:sz w:val="28"/>
          <w:szCs w:val="28"/>
        </w:rPr>
        <w:lastRenderedPageBreak/>
        <w:t>В целях повышения информированности населения о доступности объектов для посещения маломобильными группами населения в республике реализован проект «Карта доступности». Он представляет собой интерактивную карту, в которую на основе данных паспортизации вносятся сведения об уровнях доступности объектов. Этот информационный продукт доступен каждому, любой человек может посмотреть, насколько и для какой категории инвалидов конкретный объект</w:t>
      </w:r>
      <w:r w:rsidR="002A773A" w:rsidRPr="002A7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73A" w:rsidRPr="000B15D2">
        <w:rPr>
          <w:rFonts w:ascii="Times New Roman" w:eastAsia="Calibri" w:hAnsi="Times New Roman" w:cs="Times New Roman"/>
          <w:sz w:val="28"/>
          <w:szCs w:val="28"/>
        </w:rPr>
        <w:t>доступен</w:t>
      </w:r>
      <w:r w:rsidRPr="000B15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463C">
        <w:rPr>
          <w:rFonts w:ascii="Times New Roman" w:eastAsia="Calibri" w:hAnsi="Times New Roman" w:cs="Times New Roman"/>
          <w:sz w:val="28"/>
          <w:szCs w:val="28"/>
        </w:rPr>
        <w:t>На сегодняшний день</w:t>
      </w:r>
      <w:r w:rsidRPr="00D766B0">
        <w:rPr>
          <w:rFonts w:ascii="Times New Roman" w:eastAsia="Calibri" w:hAnsi="Times New Roman" w:cs="Times New Roman"/>
          <w:sz w:val="28"/>
          <w:szCs w:val="28"/>
        </w:rPr>
        <w:t xml:space="preserve"> карта содержит данные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950D8E">
        <w:rPr>
          <w:rFonts w:ascii="Times New Roman" w:eastAsia="Calibri" w:hAnsi="Times New Roman" w:cs="Times New Roman"/>
          <w:sz w:val="28"/>
          <w:szCs w:val="28"/>
        </w:rPr>
        <w:t>725</w:t>
      </w:r>
      <w:r w:rsidRPr="00D766B0">
        <w:rPr>
          <w:rFonts w:ascii="Times New Roman" w:eastAsia="Calibri" w:hAnsi="Times New Roman" w:cs="Times New Roman"/>
          <w:sz w:val="28"/>
          <w:szCs w:val="28"/>
        </w:rPr>
        <w:t xml:space="preserve"> объектах.</w:t>
      </w:r>
    </w:p>
    <w:p w:rsidR="006D5E00" w:rsidRPr="001D032E" w:rsidRDefault="0012298B" w:rsidP="006D5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проекта «Открытый Татарстан» на Портале государственных и муниципальных услуг </w:t>
      </w:r>
      <w:r w:rsidR="006D5E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2012 года </w:t>
      </w:r>
      <w:r w:rsidRPr="001229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реализуется проект «Народный контроль». Раздел «Доступная среда», созданный в рамках данного проекта, позволяет пользователю оставить уведомление по доступности любого объекта и оценить качество принятого решения органами </w:t>
      </w:r>
      <w:r w:rsidRPr="001D03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государственной или муниципальной власти. </w:t>
      </w:r>
      <w:r w:rsidR="006D5E00" w:rsidRPr="001D032E">
        <w:rPr>
          <w:rFonts w:ascii="Times New Roman" w:eastAsia="Calibri" w:hAnsi="Times New Roman" w:cs="Times New Roman"/>
          <w:sz w:val="28"/>
          <w:szCs w:val="28"/>
        </w:rPr>
        <w:t xml:space="preserve">По разделу «Доступная среда» с начала реализации </w:t>
      </w:r>
      <w:r w:rsidR="001B55A8" w:rsidRPr="001D032E">
        <w:rPr>
          <w:rFonts w:ascii="Times New Roman" w:eastAsia="Calibri" w:hAnsi="Times New Roman" w:cs="Times New Roman"/>
          <w:sz w:val="28"/>
          <w:szCs w:val="28"/>
        </w:rPr>
        <w:t>опубликовано</w:t>
      </w:r>
      <w:r w:rsidR="006D5E00" w:rsidRPr="001D0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32E" w:rsidRPr="001D032E">
        <w:rPr>
          <w:rFonts w:ascii="Times New Roman" w:eastAsia="Calibri" w:hAnsi="Times New Roman" w:cs="Times New Roman"/>
          <w:sz w:val="28"/>
          <w:szCs w:val="28"/>
        </w:rPr>
        <w:t>2054</w:t>
      </w:r>
      <w:r w:rsidR="006D5E00" w:rsidRPr="001D032E">
        <w:rPr>
          <w:rFonts w:ascii="Times New Roman" w:eastAsia="Calibri" w:hAnsi="Times New Roman" w:cs="Times New Roman"/>
          <w:sz w:val="28"/>
          <w:szCs w:val="28"/>
        </w:rPr>
        <w:t xml:space="preserve"> обращений, положительно решены – </w:t>
      </w:r>
      <w:r w:rsidR="00725617" w:rsidRPr="001D032E">
        <w:rPr>
          <w:rFonts w:ascii="Times New Roman" w:eastAsia="Calibri" w:hAnsi="Times New Roman" w:cs="Times New Roman"/>
          <w:sz w:val="28"/>
          <w:szCs w:val="28"/>
        </w:rPr>
        <w:t>1</w:t>
      </w:r>
      <w:r w:rsidR="001D032E" w:rsidRPr="001D032E">
        <w:rPr>
          <w:rFonts w:ascii="Times New Roman" w:eastAsia="Calibri" w:hAnsi="Times New Roman" w:cs="Times New Roman"/>
          <w:sz w:val="28"/>
          <w:szCs w:val="28"/>
        </w:rPr>
        <w:t>689</w:t>
      </w:r>
      <w:r w:rsidR="006D5E00" w:rsidRPr="001D032E">
        <w:rPr>
          <w:rFonts w:ascii="Times New Roman" w:eastAsia="Calibri" w:hAnsi="Times New Roman" w:cs="Times New Roman"/>
          <w:sz w:val="28"/>
          <w:szCs w:val="28"/>
        </w:rPr>
        <w:t>, мотивированный отказ</w:t>
      </w:r>
      <w:r w:rsidR="002A77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25617" w:rsidRPr="001D032E">
        <w:rPr>
          <w:rFonts w:ascii="Times New Roman" w:eastAsia="Calibri" w:hAnsi="Times New Roman" w:cs="Times New Roman"/>
          <w:sz w:val="28"/>
          <w:szCs w:val="28"/>
        </w:rPr>
        <w:t>1</w:t>
      </w:r>
      <w:r w:rsidR="001D032E" w:rsidRPr="001D032E">
        <w:rPr>
          <w:rFonts w:ascii="Times New Roman" w:eastAsia="Calibri" w:hAnsi="Times New Roman" w:cs="Times New Roman"/>
          <w:sz w:val="28"/>
          <w:szCs w:val="28"/>
        </w:rPr>
        <w:t>74</w:t>
      </w:r>
      <w:r w:rsidR="006D5E00" w:rsidRPr="001D03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D03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сайте Министерства труда, занятости и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социальной защиты Республики Татарстан и других органов исполнительной власти в составе государственной информационной системы Республики Татарстан «Официальный портал Республики Татарстан» реализована версия для слабовидящих пользователей. Информация на сайтах адаптирована для слабовидящих людей в части увеличения шрифта, изменения цвета сайта и представлена на русском, татарском и английских языках.</w:t>
      </w:r>
      <w:r w:rsidR="00950D8E" w:rsidRPr="00950D8E">
        <w:t xml:space="preserve"> </w:t>
      </w:r>
      <w:r w:rsidR="00950D8E" w:rsidRPr="00950D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июле 2020 года на всех сайтах министерств и ведомств Республики Татарстан размещена ссылка на информационный ресурс «Интерактивная карта «Доступная среда».</w:t>
      </w:r>
    </w:p>
    <w:p w:rsidR="0012298B" w:rsidRPr="0012298B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Министерством труда, занятости и социальной защиты Республики Татарстан совместно с Министерством строительства, архитектуры и ЖКХ Республики Татарстан, ОАО «</w:t>
      </w:r>
      <w:proofErr w:type="spellStart"/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Татдорпроект</w:t>
      </w:r>
      <w:proofErr w:type="spellEnd"/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», Министерством </w:t>
      </w:r>
      <w:r w:rsidR="00B925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цифрового развития государственного управления информационных технологий и связи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Республики Татарстан проведены обучения рабочих групп муниципальных образований, специалистов органов государственной власти, представителей общественных организаций инвалидов по основам формирования доступной среды для инвалидов, по проведению паспортизации действующих объектов социальной, транспортной и инженерной инфраструктуры и разработки планов мероприятий («дорожных карт») по повышению значений показателей доступности для инвалидов объектов и услуг в муниципальных образованиях.</w:t>
      </w:r>
    </w:p>
    <w:p w:rsidR="0012298B" w:rsidRPr="0012298B" w:rsidRDefault="0012298B" w:rsidP="001229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«Доступная среда» стала продолжением проводимых в Республике Татарстан комплексных мероприятий по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реабилитации и интеграции инвалидов в общество и повышения доступности для инвалидов и других маломобильных групп населения объектов социальной, транспортной и инженерной инфраструктуры и услуг, повышения уровня и качества их жизни.</w:t>
      </w:r>
    </w:p>
    <w:p w:rsidR="00EF7CA2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января 2018 года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7 июня 2017 года № 116-ФЗ </w:t>
      </w:r>
      <w:r w:rsidR="00A0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возложены функции по осуществлению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на органы исполнительной власти Республики Татарстан, которые в настоящее время уже осуществляют государственный контроль (надзор) в соответствующих сферах (транспорта, образования, культуры, социального обслуживания, здравоохранения, градостроительства и др.).</w:t>
      </w:r>
      <w:r w:rsidR="00B92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7CA2" w:rsidRPr="00EF7CA2" w:rsidRDefault="00B9250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EF7CA2" w:rsidRPr="00EF7CA2">
        <w:rPr>
          <w:rFonts w:ascii="Times New Roman" w:eastAsia="Calibri" w:hAnsi="Times New Roman" w:cs="Times New Roman"/>
          <w:sz w:val="28"/>
          <w:szCs w:val="28"/>
        </w:rPr>
        <w:t>При осуществлении регионального государственного контроля (надзора) в сфере:</w:t>
      </w:r>
    </w:p>
    <w:p w:rsidR="00EF7CA2" w:rsidRPr="00EF7CA2" w:rsidRDefault="00EF7CA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жилищного надзора и строительного надзора, региональный государственный жилищный надзор осуществляет Государственная жилищная инспекция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F7CA2" w:rsidRPr="00EF7CA2" w:rsidRDefault="00EF7CA2" w:rsidP="00EF7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>регионального государственного строительного надзора</w:t>
      </w:r>
      <w:r w:rsidR="003A7EB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Инспекция государственного строительного надзора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в сфере социального обслуживания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 </w:t>
      </w:r>
      <w:r w:rsidRPr="00EF7CA2">
        <w:rPr>
          <w:rFonts w:ascii="Times New Roman" w:eastAsia="Calibri" w:hAnsi="Times New Roman" w:cs="Times New Roman"/>
          <w:sz w:val="28"/>
          <w:szCs w:val="28"/>
        </w:rPr>
        <w:t>труд</w:t>
      </w:r>
      <w:r>
        <w:rPr>
          <w:rFonts w:ascii="Times New Roman" w:eastAsia="Calibri" w:hAnsi="Times New Roman" w:cs="Times New Roman"/>
          <w:sz w:val="28"/>
          <w:szCs w:val="28"/>
        </w:rPr>
        <w:t>а, занятости и социальной защиты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охраны объектов культурного наследия регионального и местного (муниципального) значения, а также выявленных объектов культурного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CA2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истерство </w:t>
      </w:r>
      <w:r w:rsidRPr="00EF7CA2">
        <w:rPr>
          <w:rFonts w:ascii="Times New Roman" w:eastAsia="Calibri" w:hAnsi="Times New Roman" w:cs="Times New Roman"/>
          <w:sz w:val="28"/>
          <w:szCs w:val="28"/>
        </w:rPr>
        <w:t>культ</w:t>
      </w:r>
      <w:r>
        <w:rPr>
          <w:rFonts w:ascii="Times New Roman" w:eastAsia="Calibri" w:hAnsi="Times New Roman" w:cs="Times New Roman"/>
          <w:sz w:val="28"/>
          <w:szCs w:val="28"/>
        </w:rPr>
        <w:t>уры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A2" w:rsidRPr="00EF7CA2" w:rsidRDefault="00EF7CA2" w:rsidP="00EF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(по переданным полномочиям РФ)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CA2" w:rsidRPr="00EF7CA2" w:rsidRDefault="00EF7CA2" w:rsidP="00EF7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>в сфере здравоохранения - территориальные органы Федеральной службы по надзору в сфере здравоохранения (Росздравнадзор);</w:t>
      </w:r>
    </w:p>
    <w:p w:rsidR="00EF7CA2" w:rsidRDefault="00EF7CA2" w:rsidP="00EF7C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в сфере перевозок пассажиров и багажа легковыми такси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F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истерство 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и дорожного хозяйства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98B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(иные полномочия в сфере транспорта</w:t>
      </w:r>
      <w:r w:rsidR="003A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F7CA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Средне-Волжское межрегиональное Управление государственного автодорожного надзора Федеральной службы по надзору в сфере транспорта).</w:t>
      </w:r>
    </w:p>
    <w:p w:rsidR="009D79FA" w:rsidRPr="003E09AD" w:rsidRDefault="009D79FA" w:rsidP="009D7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09AD">
        <w:rPr>
          <w:rFonts w:ascii="Times New Roman" w:eastAsia="Calibri" w:hAnsi="Times New Roman" w:cs="Times New Roman"/>
          <w:sz w:val="28"/>
        </w:rPr>
        <w:t>В рамках осуществления регионального контроля (надзора) за обеспечением доступности для инвалидов объектов и услуг в Республике Татарстан соответствующими органами исполнительной власти Республики Татарстан осуществля</w:t>
      </w:r>
      <w:r>
        <w:rPr>
          <w:rFonts w:ascii="Times New Roman" w:eastAsia="Calibri" w:hAnsi="Times New Roman" w:cs="Times New Roman"/>
          <w:sz w:val="28"/>
        </w:rPr>
        <w:t>ется</w:t>
      </w:r>
      <w:r w:rsidRPr="003E09AD">
        <w:rPr>
          <w:rFonts w:ascii="Times New Roman" w:eastAsia="Calibri" w:hAnsi="Times New Roman" w:cs="Times New Roman"/>
          <w:sz w:val="28"/>
        </w:rPr>
        <w:t xml:space="preserve"> контроль (надзор) за обеспечением доступности для инвалидов объектов и услуг. </w:t>
      </w:r>
    </w:p>
    <w:p w:rsidR="00E46FE0" w:rsidRDefault="0012298B" w:rsidP="0012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8B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В Республике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в соответствии с постановлением</w:t>
      </w:r>
      <w:r w:rsidRPr="0012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Министров Республики Татарстан от 28.09.2015 № 716 реализует</w:t>
      </w: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План мероприятий («дорожная карта») по повышению значений показателей доступности для инвалидов объектов и услуг в Республике Татарстан на 2015-2030 годы, который формировался с учетом мнения общественных организаций инвалидов. В целях организации ежегодного мониторинга исполнения указанной «дорожной карты» было принято постановление Кабинета Министров Республики Татарстан от 29.12.2018 № 1273 «О внесении изменений в постановление Кабинета Министров Республики Татарстан от 28.09.2015 № 716 «Об утверждении Плана мероприятий («дорожной карты») по повышению значений показателей доступности для инвалидов объектов и услуг в Республике Татарстан на 2015-2030 годы», которым предусмотрен перечень индикаторов ежегодного мониторинга выполнения органами исполнительной власти Республики Татарстан плана мероприятий («дорожных карт») повышения значений показателей доступности для инвалидов объектов и услуг, рекомендованный Комиссией при Президенте Российской Федерации по делам инвалидов, в том числе за достижением индикаторов </w:t>
      </w:r>
      <w:proofErr w:type="spellStart"/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негосударственными организациями - собственниками объектов и поставщиками услуг. </w:t>
      </w:r>
    </w:p>
    <w:p w:rsidR="0012298B" w:rsidRDefault="0012298B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298B">
        <w:rPr>
          <w:rFonts w:ascii="Times New Roman" w:eastAsia="Calibri" w:hAnsi="Times New Roman" w:cs="Times New Roman"/>
          <w:sz w:val="28"/>
          <w:szCs w:val="28"/>
        </w:rPr>
        <w:t>о всех 45 муниципальных образованиях Республики Татарстан приняты муниципальные «дорожные карты», которые охватывают приоритетные сферы жизнедеятельности инвалидов (образование, здравоохранение, труд и занятость, социальная защиты, культура, спорт, информатизация, транспорт и др</w:t>
      </w:r>
      <w:r w:rsidR="00E46FE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E82827" w:rsidRDefault="00E82827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8E" w:rsidRPr="001D032E" w:rsidRDefault="00950D8E" w:rsidP="0012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D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2020 года </w:t>
      </w:r>
      <w:r w:rsidRPr="001D032E">
        <w:rPr>
          <w:rFonts w:ascii="Times New Roman" w:eastAsia="Calibri" w:hAnsi="Times New Roman" w:cs="Times New Roman"/>
          <w:sz w:val="28"/>
          <w:szCs w:val="28"/>
        </w:rPr>
        <w:t>Министерством труда, занятости и социальной защиты Республики Татарстан сформирован и направлен в Минтруд России ежегодный мониторинг выполнения органами исполнительной власти субъектов Российской   Федерации планов мероприятий («дорожных карт») повышения значений показателей доступности для инвалидов объектов и услуг.</w:t>
      </w:r>
    </w:p>
    <w:p w:rsidR="0012298B" w:rsidRPr="001D032E" w:rsidRDefault="0012298B" w:rsidP="001229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6D425A" w:rsidRDefault="006D425A" w:rsidP="006D42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Реализация подпрограммы «Доступная среда» на 20</w:t>
      </w:r>
      <w:r w:rsidR="00E82827" w:rsidRPr="001D032E">
        <w:rPr>
          <w:rFonts w:ascii="Times New Roman" w:eastAsia="Calibri" w:hAnsi="Times New Roman" w:cs="Times New Roman"/>
          <w:i/>
          <w:sz w:val="28"/>
          <w:szCs w:val="28"/>
          <w:u w:val="single"/>
          <w:lang w:val="tt-RU"/>
        </w:rPr>
        <w:t>20</w:t>
      </w:r>
      <w:r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год</w:t>
      </w:r>
    </w:p>
    <w:p w:rsidR="001D032E" w:rsidRPr="001D032E" w:rsidRDefault="001D032E" w:rsidP="006D4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</w:p>
    <w:p w:rsidR="00E50F1E" w:rsidRPr="00E50F1E" w:rsidRDefault="00EE6000" w:rsidP="00E50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32E">
        <w:rPr>
          <w:rFonts w:ascii="Times New Roman" w:eastAsia="Calibri" w:hAnsi="Times New Roman" w:cs="Times New Roman"/>
          <w:sz w:val="28"/>
          <w:szCs w:val="28"/>
        </w:rPr>
        <w:t xml:space="preserve">С 2019 года </w:t>
      </w:r>
      <w:r w:rsidR="00E50F1E" w:rsidRPr="001D032E">
        <w:rPr>
          <w:rFonts w:ascii="Times New Roman" w:eastAsia="Calibri" w:hAnsi="Times New Roman" w:cs="Times New Roman"/>
          <w:sz w:val="28"/>
          <w:szCs w:val="28"/>
        </w:rPr>
        <w:t xml:space="preserve">Республике Татарстан субсидии из федерального бюджета на </w:t>
      </w:r>
      <w:proofErr w:type="spellStart"/>
      <w:r w:rsidR="00E50F1E" w:rsidRPr="001D032E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E50F1E" w:rsidRPr="001D032E">
        <w:rPr>
          <w:rFonts w:ascii="Times New Roman" w:eastAsia="Calibri" w:hAnsi="Times New Roman" w:cs="Times New Roman"/>
          <w:sz w:val="28"/>
          <w:szCs w:val="28"/>
        </w:rPr>
        <w:t xml:space="preserve"> расходов по государственной программе Российской Федерации «Доступная среда» по линии Министерства труда, занятости и социальной защиты Республики Татарстан не выделяется. Предоставление субсидии бюджетам субъектов Российской Федерации </w:t>
      </w:r>
      <w:r w:rsidRPr="001D032E">
        <w:rPr>
          <w:rFonts w:ascii="Times New Roman" w:eastAsia="Calibri" w:hAnsi="Times New Roman" w:cs="Times New Roman"/>
          <w:sz w:val="28"/>
          <w:szCs w:val="28"/>
        </w:rPr>
        <w:t>с</w:t>
      </w:r>
      <w:r w:rsidR="00E50F1E" w:rsidRPr="001D032E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Pr="001D032E">
        <w:rPr>
          <w:rFonts w:ascii="Times New Roman" w:eastAsia="Calibri" w:hAnsi="Times New Roman" w:cs="Times New Roman"/>
          <w:sz w:val="28"/>
          <w:szCs w:val="28"/>
        </w:rPr>
        <w:t>а</w:t>
      </w:r>
      <w:r w:rsidR="00E50F1E" w:rsidRPr="001D032E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 xml:space="preserve"> только по линии Министерства образования и науки Республики Татарстан и Министерства спорта Республики Татарста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50F1E" w:rsidRPr="00E50F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D8E" w:rsidRPr="00950D8E" w:rsidRDefault="00950D8E" w:rsidP="00950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Республике Татарстан утверждено постановление Кабинета Министров Республики Татарстан от 28.10.2019 № 965 «О внесении изменений в государственную программу «Социальная поддержка граждан республики Татарстан» на 2014-2025 годы, утвержденной постановлением Кабинета Министров Республики Татарстан от 23.12.2013 № 1023.</w:t>
      </w:r>
    </w:p>
    <w:p w:rsidR="00950D8E" w:rsidRDefault="00950D8E" w:rsidP="00950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Республики Татарстан «Доступная среда» в 2020 году –</w:t>
      </w:r>
      <w:r w:rsidR="00B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16,5 </w:t>
      </w:r>
      <w:proofErr w:type="spellStart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том числе федеральный бюджет – 9,6 </w:t>
      </w:r>
      <w:proofErr w:type="spellStart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бюджет Республики Татарстан – 6,9 </w:t>
      </w:r>
      <w:proofErr w:type="spellStart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.). Общее количество адаптированных в 2020 году – 12 объектов образовательных организаций (5 общеобразовательных, 5</w:t>
      </w:r>
      <w:r w:rsidR="00B2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и 2 дополнительного образования детей).</w:t>
      </w:r>
    </w:p>
    <w:p w:rsidR="00AB14C2" w:rsidRPr="00AB14C2" w:rsidRDefault="00AB14C2" w:rsidP="00950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с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</w:t>
      </w:r>
      <w:r w:rsidR="00EE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вались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благоприятные условия для развития адаптивного спорта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спортивного инвентаря и оборудования), проведению различных мероприятий</w:t>
      </w:r>
      <w:r w:rsidRPr="00A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4C2" w:rsidRPr="00AB14C2" w:rsidRDefault="00AB14C2" w:rsidP="00AB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уделено внимание всем категориям инвалидов и на каждом объекте </w:t>
      </w:r>
      <w:r w:rsidR="006D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мероприятия по созданию доступности самого объекта и представления услуги для инвалидов с поражением опорно-двигательного аппарата, нарушением слуха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0B15D2" w:rsidRDefault="00C81D6F" w:rsidP="00AB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AB14C2" w:rsidRPr="00AB14C2">
        <w:rPr>
          <w:rFonts w:ascii="Times New Roman" w:eastAsia="Calibri" w:hAnsi="Times New Roman" w:cs="Times New Roman"/>
          <w:sz w:val="28"/>
        </w:rPr>
        <w:t>риоритетно</w:t>
      </w:r>
      <w:r>
        <w:rPr>
          <w:rFonts w:ascii="Times New Roman" w:eastAsia="Calibri" w:hAnsi="Times New Roman" w:cs="Times New Roman"/>
          <w:sz w:val="28"/>
        </w:rPr>
        <w:t xml:space="preserve">е </w:t>
      </w:r>
      <w:r w:rsidR="0098023E">
        <w:rPr>
          <w:rFonts w:ascii="Times New Roman" w:eastAsia="Calibri" w:hAnsi="Times New Roman" w:cs="Times New Roman"/>
          <w:sz w:val="28"/>
        </w:rPr>
        <w:t xml:space="preserve">внимание </w:t>
      </w:r>
      <w:r w:rsidR="0098023E" w:rsidRPr="00AB14C2">
        <w:rPr>
          <w:rFonts w:ascii="Times New Roman" w:eastAsia="Calibri" w:hAnsi="Times New Roman" w:cs="Times New Roman"/>
          <w:sz w:val="28"/>
        </w:rPr>
        <w:t>уделяется</w:t>
      </w:r>
      <w:r>
        <w:rPr>
          <w:rFonts w:ascii="Times New Roman" w:eastAsia="Calibri" w:hAnsi="Times New Roman" w:cs="Times New Roman"/>
          <w:sz w:val="28"/>
        </w:rPr>
        <w:t xml:space="preserve"> созданию условий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социальн</w:t>
      </w:r>
      <w:r>
        <w:rPr>
          <w:rFonts w:ascii="Times New Roman" w:eastAsia="Calibri" w:hAnsi="Times New Roman" w:cs="Times New Roman"/>
          <w:sz w:val="28"/>
        </w:rPr>
        <w:t>ой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инклюзи</w:t>
      </w:r>
      <w:r>
        <w:rPr>
          <w:rFonts w:ascii="Times New Roman" w:eastAsia="Calibri" w:hAnsi="Times New Roman" w:cs="Times New Roman"/>
          <w:sz w:val="28"/>
        </w:rPr>
        <w:t>и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, вовлечению </w:t>
      </w:r>
      <w:r w:rsidR="008D15B6" w:rsidRPr="004E6F54">
        <w:rPr>
          <w:rFonts w:ascii="Times New Roman" w:eastAsia="Calibri" w:hAnsi="Times New Roman" w:cs="Times New Roman"/>
          <w:sz w:val="28"/>
        </w:rPr>
        <w:t xml:space="preserve">инвалидов, </w:t>
      </w:r>
      <w:r w:rsidR="008D15B6" w:rsidRPr="00AB14C2">
        <w:rPr>
          <w:rFonts w:ascii="Times New Roman" w:eastAsia="Calibri" w:hAnsi="Times New Roman" w:cs="Times New Roman"/>
          <w:sz w:val="28"/>
        </w:rPr>
        <w:t>детей-инвалидов</w:t>
      </w:r>
      <w:r w:rsidR="008D15B6" w:rsidRPr="004E6F54">
        <w:rPr>
          <w:rFonts w:ascii="Times New Roman" w:eastAsia="Calibri" w:hAnsi="Times New Roman" w:cs="Times New Roman"/>
          <w:sz w:val="28"/>
        </w:rPr>
        <w:t xml:space="preserve"> в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 различные сферы жизнедеятельности на территориях, в которых они проживают, что позволяет успешно </w:t>
      </w:r>
      <w:r>
        <w:rPr>
          <w:rFonts w:ascii="Times New Roman" w:eastAsia="Calibri" w:hAnsi="Times New Roman" w:cs="Times New Roman"/>
          <w:sz w:val="28"/>
        </w:rPr>
        <w:t xml:space="preserve">социализироваться, </w:t>
      </w:r>
      <w:r w:rsidR="00AB14C2" w:rsidRPr="00AB14C2">
        <w:rPr>
          <w:rFonts w:ascii="Times New Roman" w:eastAsia="Calibri" w:hAnsi="Times New Roman" w:cs="Times New Roman"/>
          <w:sz w:val="28"/>
        </w:rPr>
        <w:t xml:space="preserve">наиболее полно раскрывать имеющийся потенциал. Этому способствует проведение совместных мероприятий с участием инвалидов и </w:t>
      </w:r>
      <w:r w:rsidR="008D15B6" w:rsidRPr="004E6F54">
        <w:rPr>
          <w:rFonts w:ascii="Times New Roman" w:eastAsia="Calibri" w:hAnsi="Times New Roman" w:cs="Times New Roman"/>
          <w:sz w:val="28"/>
        </w:rPr>
        <w:t>лиц</w:t>
      </w:r>
      <w:r w:rsidR="00AB14C2" w:rsidRPr="00AB14C2">
        <w:rPr>
          <w:rFonts w:ascii="Times New Roman" w:eastAsia="Calibri" w:hAnsi="Times New Roman" w:cs="Times New Roman"/>
          <w:sz w:val="28"/>
        </w:rPr>
        <w:t>, не имеющих инвалидность (фестивали, конкурсы, выставки, спартакиады, молодежные лагеря, форумы и др.).</w:t>
      </w:r>
    </w:p>
    <w:p w:rsidR="00E50F1E" w:rsidRDefault="00E50F1E" w:rsidP="0020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834EF1" w:rsidRPr="00834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целевых показателей (индикаторов)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</w:t>
      </w:r>
      <w:r w:rsidR="00834E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«Доступная среда»</w:t>
      </w:r>
      <w:r w:rsidR="0083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2019 года включены объекты, которые проводят адаптационные работы в рамках действующих программ по капитальному ремонту. </w:t>
      </w:r>
    </w:p>
    <w:p w:rsidR="00AB14C2" w:rsidRDefault="00AB14C2" w:rsidP="00AB1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14C2">
        <w:rPr>
          <w:rFonts w:ascii="Times New Roman" w:eastAsia="Calibri" w:hAnsi="Times New Roman" w:cs="Times New Roman"/>
          <w:sz w:val="28"/>
        </w:rPr>
        <w:t>В результате проводимых в 20</w:t>
      </w:r>
      <w:r w:rsidR="00950D8E">
        <w:rPr>
          <w:rFonts w:ascii="Times New Roman" w:eastAsia="Calibri" w:hAnsi="Times New Roman" w:cs="Times New Roman"/>
          <w:sz w:val="28"/>
        </w:rPr>
        <w:t>20</w:t>
      </w:r>
      <w:r w:rsidRPr="00AB14C2">
        <w:rPr>
          <w:rFonts w:ascii="Times New Roman" w:eastAsia="Calibri" w:hAnsi="Times New Roman" w:cs="Times New Roman"/>
          <w:sz w:val="28"/>
        </w:rPr>
        <w:t xml:space="preserve"> году работ </w:t>
      </w:r>
      <w:r w:rsidR="005A1960">
        <w:rPr>
          <w:rFonts w:ascii="Times New Roman" w:eastAsia="Calibri" w:hAnsi="Times New Roman" w:cs="Times New Roman"/>
          <w:sz w:val="28"/>
        </w:rPr>
        <w:t>к концу года</w:t>
      </w:r>
      <w:r w:rsidRPr="00AB14C2">
        <w:rPr>
          <w:rFonts w:ascii="Times New Roman" w:eastAsia="Calibri" w:hAnsi="Times New Roman" w:cs="Times New Roman"/>
          <w:sz w:val="28"/>
        </w:rPr>
        <w:t xml:space="preserve"> достиг</w:t>
      </w:r>
      <w:r w:rsidR="009D79FA">
        <w:rPr>
          <w:rFonts w:ascii="Times New Roman" w:eastAsia="Calibri" w:hAnsi="Times New Roman" w:cs="Times New Roman"/>
          <w:sz w:val="28"/>
        </w:rPr>
        <w:t>нут</w:t>
      </w:r>
      <w:r w:rsidRPr="00AB14C2">
        <w:rPr>
          <w:rFonts w:ascii="Times New Roman" w:eastAsia="Calibri" w:hAnsi="Times New Roman" w:cs="Times New Roman"/>
          <w:sz w:val="28"/>
        </w:rPr>
        <w:t xml:space="preserve"> индикатор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 - 5</w:t>
      </w:r>
      <w:r w:rsidR="00950D8E">
        <w:rPr>
          <w:rFonts w:ascii="Times New Roman" w:eastAsia="Calibri" w:hAnsi="Times New Roman" w:cs="Times New Roman"/>
          <w:sz w:val="28"/>
        </w:rPr>
        <w:t>9,3</w:t>
      </w:r>
      <w:r w:rsidRPr="00AB14C2">
        <w:rPr>
          <w:rFonts w:ascii="Times New Roman" w:eastAsia="Calibri" w:hAnsi="Times New Roman" w:cs="Times New Roman"/>
          <w:sz w:val="28"/>
        </w:rPr>
        <w:t xml:space="preserve"> % (плановый показатель, утвержденный государственной программой Российской Федерации «Доступная среда» на 20</w:t>
      </w:r>
      <w:r w:rsidR="00950D8E">
        <w:rPr>
          <w:rFonts w:ascii="Times New Roman" w:eastAsia="Calibri" w:hAnsi="Times New Roman" w:cs="Times New Roman"/>
          <w:sz w:val="28"/>
        </w:rPr>
        <w:t>20</w:t>
      </w:r>
      <w:r w:rsidRPr="00AB14C2">
        <w:rPr>
          <w:rFonts w:ascii="Times New Roman" w:eastAsia="Calibri" w:hAnsi="Times New Roman" w:cs="Times New Roman"/>
          <w:sz w:val="28"/>
        </w:rPr>
        <w:t xml:space="preserve"> год – 5</w:t>
      </w:r>
      <w:r w:rsidR="00950D8E">
        <w:rPr>
          <w:rFonts w:ascii="Times New Roman" w:eastAsia="Calibri" w:hAnsi="Times New Roman" w:cs="Times New Roman"/>
          <w:sz w:val="28"/>
        </w:rPr>
        <w:t>9,3</w:t>
      </w:r>
      <w:r w:rsidRPr="00AB14C2">
        <w:rPr>
          <w:rFonts w:ascii="Times New Roman" w:eastAsia="Calibri" w:hAnsi="Times New Roman" w:cs="Times New Roman"/>
          <w:sz w:val="28"/>
        </w:rPr>
        <w:t xml:space="preserve"> %).</w:t>
      </w:r>
    </w:p>
    <w:p w:rsidR="00FC430E" w:rsidRDefault="00FC430E" w:rsidP="00FC4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0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 годы реализации программы накоплен огромный опыт, систематизированы подходы к проведению этой работы, подготовлены специалисты, самое главное</w:t>
      </w:r>
      <w:r w:rsidR="00B260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</w:t>
      </w:r>
      <w:r w:rsidRPr="00FC430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обществе сформировано позитивное отношение к проблемам инвалидов и к проблеме обеспечения для них доступной среды.</w:t>
      </w:r>
      <w:r w:rsidRPr="00FC43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0D4" w:rsidRDefault="00AA00D4" w:rsidP="00656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D4">
        <w:rPr>
          <w:rFonts w:ascii="Times New Roman" w:hAnsi="Times New Roman" w:cs="Times New Roman"/>
          <w:sz w:val="28"/>
          <w:szCs w:val="28"/>
        </w:rPr>
        <w:t>В целях повышения доступности услуг объектов социальной инфраструктуры для инвалидов и других маломобильных групп населения Министерством труда, занятости и социальной защиты Республики Татарстан с 25 мая по 1 сентября 2020 года впервые проведен конкурс «Доступная среда для каждого» среди учреждений социального обслуживания (приказ от 30.12.2019 №1158), на конкурс поступило 130 заявок, 27 победителям вручены дипломы, подготовлены и направлены в подведомственные учреждения информационно-методические рекомендации по формированию доступной среды с наглядным и информационным материалами.</w:t>
      </w:r>
    </w:p>
    <w:p w:rsidR="00656D67" w:rsidRPr="001D032E" w:rsidRDefault="00656D67" w:rsidP="00656D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рамках программы «Доступная среда» финансовые средства в </w:t>
      </w:r>
      <w:r w:rsidRPr="001D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физической культуры и спорта не предусмотрены: на адаптацию объектов в сфере спорта – с 2019 года (работы по адаптации объектов проводятся в рамках действующих региональных программ капитального ремонта); средства на приобретение оборудования – не предусмотрены с 2020 года.</w:t>
      </w:r>
      <w:r w:rsidRPr="001D03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D032E" w:rsidRPr="001D032E" w:rsidRDefault="001D032E" w:rsidP="00FC4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32FC4" w:rsidRPr="001D032E" w:rsidRDefault="00632FC4" w:rsidP="00632F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032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Реализация подпрограммы </w:t>
      </w:r>
      <w:r w:rsidRPr="001D032E">
        <w:rPr>
          <w:rFonts w:ascii="Times New Roman" w:hAnsi="Times New Roman" w:cs="Times New Roman"/>
          <w:i/>
          <w:sz w:val="28"/>
          <w:szCs w:val="28"/>
          <w:u w:val="single"/>
        </w:rPr>
        <w:t xml:space="preserve">«Формирование системы комплексной реабилитации и абилитации инвалидов, в том числе детей-инвалидов» </w:t>
      </w:r>
    </w:p>
    <w:p w:rsidR="006D425A" w:rsidRPr="001D032E" w:rsidRDefault="006D425A" w:rsidP="006D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3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Татарстан </w:t>
      </w:r>
      <w:r w:rsidR="00D9092F" w:rsidRPr="001D032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D0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</w:t>
      </w:r>
      <w:r w:rsidR="00D9092F" w:rsidRPr="001D0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участие </w:t>
      </w:r>
      <w:r w:rsidRPr="001D03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реализации в рамках государственной программы Российской Федерации «Доступная среда» мероприятий по формированию системы комплексной реабилитации и абилитации инвалидов, в том числе детей-инвалидов.</w:t>
      </w:r>
    </w:p>
    <w:p w:rsidR="00D9092F" w:rsidRPr="006D425A" w:rsidRDefault="00D9092F" w:rsidP="006D4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32E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в Республике Татарстан подпрограммы «Формирование системы комплексной реабилитации</w:t>
      </w:r>
      <w:r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абилитации инвалидов, в том числе детей-инвалидов»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 – 2020 годах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85,1 млн. рублей (бюджет РФ – 49</w:t>
      </w:r>
      <w:r w:rsidR="00B2600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260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B2600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.рублей</w:t>
      </w:r>
      <w:proofErr w:type="spellEnd"/>
      <w:proofErr w:type="gramEnd"/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, бюджет РТ – 35</w:t>
      </w:r>
      <w:r w:rsidR="00B2600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proofErr w:type="spellStart"/>
      <w:r w:rsidR="00B2600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proofErr w:type="spellEnd"/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). В реализации мероприятий подпрограммы КРАИ в 2019-2020 гг. принимали участие Минтрудсоцзащиты РТ, Минздрав РТ и Минцифра РТ (оснащение 18 реаб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илитационных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центров, 8 организаций здравоохранения реабилитационным оборудованием; обеспечение межведомственного информационного взаимодействия в рамках обеспечения КРАИ; организация обучения 220 специалистов, предоставляющих услуги реабилитации).</w:t>
      </w:r>
    </w:p>
    <w:p w:rsidR="006D425A" w:rsidRDefault="00D9092F" w:rsidP="00D90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бъем финансирования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составил</w:t>
      </w:r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46 160,9 </w:t>
      </w:r>
      <w:proofErr w:type="spellStart"/>
      <w:proofErr w:type="gramStart"/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71321">
        <w:rPr>
          <w:rFonts w:ascii="Times New Roman" w:eastAsia="Calibri" w:hAnsi="Times New Roman" w:cs="Times New Roman"/>
          <w:sz w:val="28"/>
          <w:szCs w:val="28"/>
          <w:lang w:eastAsia="ru-RU"/>
        </w:rPr>
        <w:t>в </w:t>
      </w:r>
      <w:proofErr w:type="spellStart"/>
      <w:r w:rsidR="00471321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="00471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бюджет – 26 773,3 тыс. рублей; бюджет РТ – 19 387,6 </w:t>
      </w:r>
      <w:proofErr w:type="spellStart"/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D425A" w:rsidRPr="002536C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6D425A"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оснащены оборудованием 18 реабилитационных центров; прошли обучение </w:t>
      </w:r>
      <w:r w:rsidR="00471321" w:rsidRP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119</w:t>
      </w:r>
      <w:r w:rsidR="006D425A"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6D425A"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программам повышения квалификации и профессиональной переподготовки специалистов по применению методик по реабилитации и абилитации инвалидов, ранней помощи, сопровождаемому проживанию, обеспечено межведомственное взаимодействие. </w:t>
      </w:r>
    </w:p>
    <w:p w:rsidR="00D9092F" w:rsidRDefault="00D9092F" w:rsidP="00D90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подпрограммы на 2020 год в Республике Татарстан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38 968,1 тыс. рублей (в </w:t>
      </w:r>
      <w:proofErr w:type="spellStart"/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spellEnd"/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бюджет - 22 601,5 тыс. рублей; бю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джет РТ - 16 366,6 тыс. рублей), благодаря реализации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оснащено реабилитационным оборудованием 18 подведомственных организаций Министерства труда, занятости и социальной защиты Республики Татарстан и 8 организаций Министерства здравоохранения Республики Татарстан; обучен 101 специалист, предоставляющий услуги реабилитации и абилитации инвалидов,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сопровождаемого проживания, ранней помощи, а также 11 специалистов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безвозмездно на базе ФГБОУ ВО «Поволжская государственная академия физической культуры, спорта и туризма». </w:t>
      </w:r>
    </w:p>
    <w:p w:rsidR="00D9092F" w:rsidRPr="00D9092F" w:rsidRDefault="00D9092F" w:rsidP="00D90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реализации мероприятий по формированию системы комплексной реабилитации и абилитации инвалидов, в том числе детей-инвалидов, в республике достигнуты следующие индикаторы государственной программы Российской Федерации «Доступная среда»:</w:t>
      </w:r>
    </w:p>
    <w:p w:rsidR="00D9092F" w:rsidRPr="006D425A" w:rsidRDefault="00D9092F" w:rsidP="00D90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инвалидов, в отношении которых осуществлялись мероприятия по реабилитации и (или) абилитации, в общей численности инвалидов Республики Татарстан, имеющих такие рекомендации в индивидуальной программе реабилитации или абилитации,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2019 году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70,9 процентов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2020 году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,9 процентов;</w:t>
      </w:r>
    </w:p>
    <w:p w:rsidR="00D9092F" w:rsidRPr="006D425A" w:rsidRDefault="00D9092F" w:rsidP="00D90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детей-инвалидов, в отношении которых осуществлялись мероприятия по реабилитации и (или) абилитации, в общей численности детей-инвалидов Республики Татарстан, имеющих такие рекомендации в индивидуальной программе реабилитации или абилитации,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2,8</w:t>
      </w:r>
      <w:r w:rsidRPr="00D90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2020 году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,8 процентов.</w:t>
      </w:r>
    </w:p>
    <w:p w:rsidR="006D425A" w:rsidRPr="006D425A" w:rsidRDefault="006D425A" w:rsidP="006D42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5A">
        <w:rPr>
          <w:rFonts w:ascii="Times New Roman" w:eastAsia="Calibri" w:hAnsi="Times New Roman" w:cs="Times New Roman"/>
          <w:sz w:val="28"/>
          <w:szCs w:val="28"/>
        </w:rPr>
        <w:t>В 202</w:t>
      </w:r>
      <w:r w:rsidR="00D9092F">
        <w:rPr>
          <w:rFonts w:ascii="Times New Roman" w:eastAsia="Calibri" w:hAnsi="Times New Roman" w:cs="Times New Roman"/>
          <w:sz w:val="28"/>
          <w:szCs w:val="28"/>
        </w:rPr>
        <w:t>1</w:t>
      </w: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 году в Республике Татарстан в целях повышения доступности и повышения качества предоставляемых инвалидам, детям-инвалидам реабилитационных и </w:t>
      </w:r>
      <w:proofErr w:type="spellStart"/>
      <w:r w:rsidRPr="006D425A">
        <w:rPr>
          <w:rFonts w:ascii="Times New Roman" w:eastAsia="Calibri" w:hAnsi="Times New Roman" w:cs="Times New Roman"/>
          <w:sz w:val="28"/>
          <w:szCs w:val="28"/>
        </w:rPr>
        <w:t>абилитационных</w:t>
      </w:r>
      <w:proofErr w:type="spellEnd"/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 услуг в центрах комплексной реабилитации, в которых работают врачи, психологи и педагоги, и реализации государственной программы Российской Федерации «Доступная среда» также планируется работа по реализации мероприятий подпрограммы «Формирование системы комплексной реабилитации и абилитации инвалидов, в том числе детей-инвалидов».</w:t>
      </w:r>
    </w:p>
    <w:p w:rsidR="00D9092F" w:rsidRPr="006D425A" w:rsidRDefault="00D9092F" w:rsidP="00D909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92F">
        <w:rPr>
          <w:rFonts w:ascii="Times New Roman" w:eastAsia="Calibri" w:hAnsi="Times New Roman" w:cs="Times New Roman"/>
          <w:sz w:val="28"/>
          <w:szCs w:val="28"/>
        </w:rPr>
        <w:t xml:space="preserve">Постановлением Кабинета Министров Республики Татарстан от  08.12.2020 </w:t>
      </w:r>
      <w:r w:rsidR="00950D8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9092F">
        <w:rPr>
          <w:rFonts w:ascii="Times New Roman" w:eastAsia="Calibri" w:hAnsi="Times New Roman" w:cs="Times New Roman"/>
          <w:sz w:val="28"/>
          <w:szCs w:val="28"/>
        </w:rPr>
        <w:t>№ 1114 «О внесении изменений в государственную программу «Социальная поддержка граждан Республики Татарстан» на 2014 – 2025 годы», утвержденную постановлением Кабинета Министров Республики Татарстан от  23.12.2013 № 1023 «Об утверждении государственной программы «Социальная поддержка граждан Республики Татарстан» на 2014 – 2025 годы», утверждена подпрограмма «Формирование системы комплексной реабилитации и абилитации инвалидов, в том числе детей-инвалидов» до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(программа одобрена Минтрудом России, </w:t>
      </w:r>
      <w:r w:rsidR="00471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запланировано оснащение реабилитационным оборудованием 18 подведомственных организаций Министерства труда, занятости и социальной защиты </w:t>
      </w:r>
      <w:r w:rsidRPr="006D425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 Министерства здравоохранения  </w:t>
      </w:r>
      <w:r w:rsidRPr="006D425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обучение по программам повышения квалификации и профессиональной переподготовки специалистов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0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ие межведомственного взаимодействия</w:t>
      </w:r>
      <w:r w:rsidRPr="006D42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D42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25A" w:rsidRPr="006D425A" w:rsidRDefault="00D9092F" w:rsidP="006D42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92F">
        <w:rPr>
          <w:rFonts w:ascii="Times New Roman" w:eastAsia="Calibri" w:hAnsi="Times New Roman" w:cs="Times New Roman"/>
          <w:sz w:val="28"/>
          <w:szCs w:val="28"/>
        </w:rPr>
        <w:t>Для дальнейшего участия Республики Татарстан в реализации мероприятий подпрограммы «Совершенствование системы комплексной реабилитации и абилитации инвалидов» государственной программы Российской Федерации «Доступная среда», утвержденной постановлением Правительства Российской Федерации от  29.03.2019 №</w:t>
      </w:r>
      <w:r w:rsidR="00BE626D">
        <w:rPr>
          <w:rFonts w:ascii="Times New Roman" w:eastAsia="Calibri" w:hAnsi="Times New Roman" w:cs="Times New Roman"/>
          <w:sz w:val="28"/>
          <w:szCs w:val="28"/>
        </w:rPr>
        <w:t> </w:t>
      </w:r>
      <w:r w:rsidRPr="00D9092F">
        <w:rPr>
          <w:rFonts w:ascii="Times New Roman" w:eastAsia="Calibri" w:hAnsi="Times New Roman" w:cs="Times New Roman"/>
          <w:sz w:val="28"/>
          <w:szCs w:val="28"/>
        </w:rPr>
        <w:t>363 «Об утверждении государственной программы Российской Федерации «Доступная среда»,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подписано Дополнительное соглашение к Соглашению о предоставлении субсидии из бюджета Российской Федерации бюджету Республики Татарстан от 24.12.2020 № 149-09-2020-112/2.</w:t>
      </w:r>
      <w:r w:rsidRPr="00D90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>На реализацию подпрограммы «Формирование системы комплексной реабилитации и абилитации инвалидов, в том числе детей-инвалидов»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 xml:space="preserve"> годы планируется выделение средств из 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бюджета</w:t>
      </w:r>
      <w:r w:rsidR="004713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>на 2021 год – 22 6</w:t>
      </w:r>
      <w:r w:rsidR="00BE626D">
        <w:rPr>
          <w:rFonts w:ascii="Times New Roman" w:eastAsia="Calibri" w:hAnsi="Times New Roman" w:cs="Times New Roman"/>
          <w:sz w:val="28"/>
          <w:szCs w:val="28"/>
        </w:rPr>
        <w:t>84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>,</w:t>
      </w:r>
      <w:r w:rsidR="00BE626D">
        <w:rPr>
          <w:rFonts w:ascii="Times New Roman" w:eastAsia="Calibri" w:hAnsi="Times New Roman" w:cs="Times New Roman"/>
          <w:sz w:val="28"/>
          <w:szCs w:val="28"/>
        </w:rPr>
        <w:t>2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425A" w:rsidRPr="006D425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6D425A" w:rsidRPr="006D425A">
        <w:rPr>
          <w:rFonts w:ascii="Times New Roman" w:eastAsia="Calibri" w:hAnsi="Times New Roman" w:cs="Times New Roman"/>
          <w:sz w:val="28"/>
          <w:szCs w:val="28"/>
        </w:rPr>
        <w:t xml:space="preserve">. (58%), на 2022 год – </w:t>
      </w:r>
      <w:r w:rsidR="00BE626D">
        <w:rPr>
          <w:rFonts w:ascii="Times New Roman" w:eastAsia="Calibri" w:hAnsi="Times New Roman" w:cs="Times New Roman"/>
          <w:sz w:val="28"/>
          <w:szCs w:val="28"/>
        </w:rPr>
        <w:t>23 231,5</w:t>
      </w:r>
      <w:r w:rsidR="006D425A" w:rsidRPr="006D4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425A" w:rsidRPr="006D425A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="006D425A" w:rsidRPr="006D425A">
        <w:rPr>
          <w:rFonts w:ascii="Times New Roman" w:eastAsia="Calibri" w:hAnsi="Times New Roman" w:cs="Times New Roman"/>
          <w:sz w:val="28"/>
          <w:szCs w:val="28"/>
        </w:rPr>
        <w:t xml:space="preserve"> (60%).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к реализации мероприятия по формированию системы комплексной реабилитации и абилитации инвалидов, в том числе детей-инвалидов, в республике к концу 202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позволят 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гнуть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индикатор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программы Российской Федерации «Доступная среда»: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инвалидов, в отношении которых осуществлялись мероприятия по реабилитации и (или) абилитации, в общей численности инвалидов Республики Татарстан, имеющих такие рекомендации в индивидуальной программе реабилитации или абилитации, 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,9 процентов;</w:t>
      </w: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детей-инвалидов, в отношении которых осуществлялись мероприятия по реабилитации и (или) абилитации, в общей численности детей-инвалидов Республики Татарстан, имеющих такие рекомендации в индивидуальной программе реабилитации или абилитации, </w:t>
      </w:r>
      <w:r w:rsidR="0047132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  <w:r w:rsidR="009C191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425A">
        <w:rPr>
          <w:rFonts w:ascii="Times New Roman" w:eastAsia="Times New Roman" w:hAnsi="Times New Roman" w:cs="Times New Roman"/>
          <w:sz w:val="28"/>
          <w:szCs w:val="24"/>
          <w:lang w:eastAsia="ru-RU"/>
        </w:rPr>
        <w:t>,8 процентов.</w:t>
      </w:r>
    </w:p>
    <w:p w:rsidR="006D425A" w:rsidRDefault="004B7A1C" w:rsidP="00061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631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 w:rsidRPr="008D34DB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методикой</w:t>
        </w:r>
      </w:hyperlink>
      <w:r w:rsidRPr="008D34DB">
        <w:rPr>
          <w:rFonts w:ascii="Times New Roman" w:hAnsi="Times New Roman"/>
          <w:sz w:val="28"/>
          <w:szCs w:val="28"/>
        </w:rPr>
        <w:t xml:space="preserve"> </w:t>
      </w:r>
      <w:r w:rsidRPr="003F6312">
        <w:rPr>
          <w:rFonts w:ascii="Times New Roman" w:hAnsi="Times New Roman"/>
          <w:sz w:val="28"/>
          <w:szCs w:val="28"/>
        </w:rPr>
        <w:t xml:space="preserve">оценки региональной системы реабилитации и абилитации инвалидов, в том числе детей-инвалидов, утвержденной приказом Министерства труда и социальной защиты Российской Федерации от 30 июня 2017 г. </w:t>
      </w:r>
      <w:r w:rsidR="0076725B">
        <w:rPr>
          <w:rFonts w:ascii="Times New Roman" w:hAnsi="Times New Roman"/>
          <w:sz w:val="28"/>
          <w:szCs w:val="28"/>
        </w:rPr>
        <w:t xml:space="preserve"> </w:t>
      </w:r>
      <w:r w:rsidRPr="003F6312">
        <w:rPr>
          <w:rFonts w:ascii="Times New Roman" w:hAnsi="Times New Roman"/>
          <w:sz w:val="28"/>
          <w:szCs w:val="28"/>
        </w:rPr>
        <w:t>№ 545 «Об утверждении методики оценки региональной системы реабилитации и абилитации инвалидов, в том числе детей-инвалидов»</w:t>
      </w:r>
      <w:r w:rsidR="008D34DB">
        <w:rPr>
          <w:rFonts w:ascii="Times New Roman" w:hAnsi="Times New Roman"/>
          <w:sz w:val="28"/>
          <w:szCs w:val="28"/>
        </w:rPr>
        <w:t xml:space="preserve"> в </w:t>
      </w:r>
      <w:r w:rsidR="00061D52">
        <w:rPr>
          <w:rFonts w:ascii="Times New Roman" w:hAnsi="Times New Roman"/>
          <w:sz w:val="28"/>
          <w:szCs w:val="28"/>
        </w:rPr>
        <w:t xml:space="preserve">Республике Татарстан </w:t>
      </w:r>
      <w:r w:rsidR="00872196">
        <w:rPr>
          <w:rFonts w:ascii="Times New Roman" w:eastAsia="Calibri" w:hAnsi="Times New Roman" w:cs="Times New Roman"/>
          <w:sz w:val="28"/>
          <w:szCs w:val="28"/>
        </w:rPr>
        <w:t>п</w:t>
      </w:r>
      <w:r w:rsidRPr="006D425A">
        <w:rPr>
          <w:rFonts w:ascii="Times New Roman" w:eastAsia="Calibri" w:hAnsi="Times New Roman" w:cs="Times New Roman"/>
          <w:sz w:val="28"/>
          <w:szCs w:val="28"/>
        </w:rPr>
        <w:t>остановлением Кабинета Министров Республики Татарстан от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425A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425A">
        <w:rPr>
          <w:rFonts w:ascii="Times New Roman" w:eastAsia="Calibri" w:hAnsi="Times New Roman" w:cs="Times New Roman"/>
          <w:sz w:val="28"/>
          <w:szCs w:val="28"/>
        </w:rPr>
        <w:t>.2019</w:t>
      </w:r>
      <w:r w:rsidR="00061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25A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6D4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D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r w:rsidR="00311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</w:t>
      </w:r>
      <w:r w:rsidR="000C62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1197F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организации проведения оценки региональной системы реабилитации и абилитации инвалидов, в том числе детей-инвалидов, в Республике Татарстан</w:t>
      </w:r>
      <w:r w:rsidR="00061D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425A" w:rsidRPr="006D425A" w:rsidRDefault="006D425A" w:rsidP="006D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5A" w:rsidRPr="006D425A" w:rsidRDefault="006D425A" w:rsidP="006D4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Default="009217EA" w:rsidP="006D425A">
      <w:pPr>
        <w:widowControl w:val="0"/>
        <w:spacing w:after="0" w:line="240" w:lineRule="auto"/>
        <w:ind w:firstLine="709"/>
        <w:jc w:val="both"/>
      </w:pPr>
    </w:p>
    <w:sectPr w:rsidR="009217EA" w:rsidSect="00D76478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C5" w:rsidRDefault="001004C5">
      <w:pPr>
        <w:spacing w:after="0" w:line="240" w:lineRule="auto"/>
      </w:pPr>
      <w:r>
        <w:separator/>
      </w:r>
    </w:p>
  </w:endnote>
  <w:endnote w:type="continuationSeparator" w:id="0">
    <w:p w:rsidR="001004C5" w:rsidRDefault="0010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C5" w:rsidRDefault="001004C5">
      <w:pPr>
        <w:spacing w:after="0" w:line="240" w:lineRule="auto"/>
      </w:pPr>
      <w:r>
        <w:separator/>
      </w:r>
    </w:p>
  </w:footnote>
  <w:footnote w:type="continuationSeparator" w:id="0">
    <w:p w:rsidR="001004C5" w:rsidRDefault="0010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4" w:rsidRDefault="008877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0D4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2"/>
    <w:rsid w:val="000347E7"/>
    <w:rsid w:val="00055970"/>
    <w:rsid w:val="00057009"/>
    <w:rsid w:val="00061D52"/>
    <w:rsid w:val="000B15D2"/>
    <w:rsid w:val="000C2FC2"/>
    <w:rsid w:val="000C629E"/>
    <w:rsid w:val="001004C5"/>
    <w:rsid w:val="00102605"/>
    <w:rsid w:val="001148A1"/>
    <w:rsid w:val="0012298B"/>
    <w:rsid w:val="001439AF"/>
    <w:rsid w:val="0016036D"/>
    <w:rsid w:val="00186AEB"/>
    <w:rsid w:val="001B55A8"/>
    <w:rsid w:val="001B7384"/>
    <w:rsid w:val="001C51D7"/>
    <w:rsid w:val="001D032E"/>
    <w:rsid w:val="001E5B41"/>
    <w:rsid w:val="00201970"/>
    <w:rsid w:val="00220ED4"/>
    <w:rsid w:val="002536CE"/>
    <w:rsid w:val="002A773A"/>
    <w:rsid w:val="003052D5"/>
    <w:rsid w:val="0031197F"/>
    <w:rsid w:val="00334DD8"/>
    <w:rsid w:val="00370229"/>
    <w:rsid w:val="003A21F0"/>
    <w:rsid w:val="003A6EA2"/>
    <w:rsid w:val="003A7EB1"/>
    <w:rsid w:val="003C43BC"/>
    <w:rsid w:val="003E09AD"/>
    <w:rsid w:val="00402ABD"/>
    <w:rsid w:val="00432188"/>
    <w:rsid w:val="00441EC6"/>
    <w:rsid w:val="0044463C"/>
    <w:rsid w:val="004554CB"/>
    <w:rsid w:val="00457D06"/>
    <w:rsid w:val="00471321"/>
    <w:rsid w:val="004A157C"/>
    <w:rsid w:val="004A2650"/>
    <w:rsid w:val="004B7A1C"/>
    <w:rsid w:val="004E6F54"/>
    <w:rsid w:val="004F7B6C"/>
    <w:rsid w:val="005040BB"/>
    <w:rsid w:val="00515BF8"/>
    <w:rsid w:val="00555D14"/>
    <w:rsid w:val="00580BCC"/>
    <w:rsid w:val="005A1960"/>
    <w:rsid w:val="005B03D0"/>
    <w:rsid w:val="005C24A5"/>
    <w:rsid w:val="00607BC5"/>
    <w:rsid w:val="00611665"/>
    <w:rsid w:val="00624F99"/>
    <w:rsid w:val="00632FC4"/>
    <w:rsid w:val="006441AA"/>
    <w:rsid w:val="00656D67"/>
    <w:rsid w:val="006D425A"/>
    <w:rsid w:val="006D5E00"/>
    <w:rsid w:val="00725617"/>
    <w:rsid w:val="00753DAF"/>
    <w:rsid w:val="0076725B"/>
    <w:rsid w:val="00787098"/>
    <w:rsid w:val="007B62DA"/>
    <w:rsid w:val="008236BD"/>
    <w:rsid w:val="008270CC"/>
    <w:rsid w:val="008274CD"/>
    <w:rsid w:val="00834EF1"/>
    <w:rsid w:val="008462F9"/>
    <w:rsid w:val="00850D43"/>
    <w:rsid w:val="00857486"/>
    <w:rsid w:val="008711CF"/>
    <w:rsid w:val="008714FE"/>
    <w:rsid w:val="00872196"/>
    <w:rsid w:val="0088771B"/>
    <w:rsid w:val="008A66C0"/>
    <w:rsid w:val="008C227A"/>
    <w:rsid w:val="008D15B6"/>
    <w:rsid w:val="008D34DB"/>
    <w:rsid w:val="008E4BB8"/>
    <w:rsid w:val="009217EA"/>
    <w:rsid w:val="00944888"/>
    <w:rsid w:val="00950D8E"/>
    <w:rsid w:val="0098023E"/>
    <w:rsid w:val="00982E79"/>
    <w:rsid w:val="0098308B"/>
    <w:rsid w:val="009C191E"/>
    <w:rsid w:val="009D79FA"/>
    <w:rsid w:val="00A06F30"/>
    <w:rsid w:val="00A171CB"/>
    <w:rsid w:val="00A47423"/>
    <w:rsid w:val="00A62AB3"/>
    <w:rsid w:val="00A76E73"/>
    <w:rsid w:val="00AA00D4"/>
    <w:rsid w:val="00AA074B"/>
    <w:rsid w:val="00AA422A"/>
    <w:rsid w:val="00AA5DD2"/>
    <w:rsid w:val="00AB14C2"/>
    <w:rsid w:val="00AD26BB"/>
    <w:rsid w:val="00AE4324"/>
    <w:rsid w:val="00B26008"/>
    <w:rsid w:val="00B31D99"/>
    <w:rsid w:val="00B4159F"/>
    <w:rsid w:val="00B62287"/>
    <w:rsid w:val="00B82025"/>
    <w:rsid w:val="00B92502"/>
    <w:rsid w:val="00BE626D"/>
    <w:rsid w:val="00BE63DF"/>
    <w:rsid w:val="00C37656"/>
    <w:rsid w:val="00C63CD3"/>
    <w:rsid w:val="00C81D6F"/>
    <w:rsid w:val="00C959AD"/>
    <w:rsid w:val="00CA0340"/>
    <w:rsid w:val="00CB07D8"/>
    <w:rsid w:val="00CB28C9"/>
    <w:rsid w:val="00CD143F"/>
    <w:rsid w:val="00CE384C"/>
    <w:rsid w:val="00D2222C"/>
    <w:rsid w:val="00D6206E"/>
    <w:rsid w:val="00D735A8"/>
    <w:rsid w:val="00D76478"/>
    <w:rsid w:val="00D766B0"/>
    <w:rsid w:val="00D82898"/>
    <w:rsid w:val="00D9092F"/>
    <w:rsid w:val="00DC7D04"/>
    <w:rsid w:val="00DC7D64"/>
    <w:rsid w:val="00DF7930"/>
    <w:rsid w:val="00E06466"/>
    <w:rsid w:val="00E46FE0"/>
    <w:rsid w:val="00E50F1E"/>
    <w:rsid w:val="00E73071"/>
    <w:rsid w:val="00E82827"/>
    <w:rsid w:val="00E905F8"/>
    <w:rsid w:val="00EE6000"/>
    <w:rsid w:val="00EE77F5"/>
    <w:rsid w:val="00EF7CA2"/>
    <w:rsid w:val="00F23EA7"/>
    <w:rsid w:val="00F4478E"/>
    <w:rsid w:val="00FC430E"/>
    <w:rsid w:val="00FC7621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524B"/>
  <w15:chartTrackingRefBased/>
  <w15:docId w15:val="{17AE824B-4734-45BE-9D65-515EB0D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4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05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B7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4E274B5EA38F000B854C81789EBCDC6CDB8C79E305AFBEF57FB63B1C804F3B33B74CDFEE1BB6540O6p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Гузель Нурисламовна</dc:creator>
  <cp:keywords/>
  <dc:description/>
  <cp:lastModifiedBy>Мифтахова Эльмира Ильшатовна</cp:lastModifiedBy>
  <cp:revision>9</cp:revision>
  <cp:lastPrinted>2019-12-23T08:58:00Z</cp:lastPrinted>
  <dcterms:created xsi:type="dcterms:W3CDTF">2021-02-01T12:17:00Z</dcterms:created>
  <dcterms:modified xsi:type="dcterms:W3CDTF">2021-02-02T09:45:00Z</dcterms:modified>
</cp:coreProperties>
</file>