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D001F" w14:textId="77F9EB2E" w:rsidR="005804B9" w:rsidRPr="006E23F3" w:rsidRDefault="005804B9" w:rsidP="005804B9">
      <w:pPr>
        <w:shd w:val="clear" w:color="auto" w:fill="FFFFFF" w:themeFill="background1"/>
        <w:spacing w:after="0"/>
        <w:ind w:firstLine="709"/>
        <w:jc w:val="center"/>
        <w:rPr>
          <w:rFonts w:ascii="Arial" w:eastAsia="Times New Roman" w:hAnsi="Arial" w:cs="Arial"/>
          <w:b/>
          <w:sz w:val="32"/>
          <w:szCs w:val="32"/>
          <w:lang w:eastAsia="ru-RU"/>
        </w:rPr>
      </w:pPr>
    </w:p>
    <w:p w14:paraId="51F20067" w14:textId="77777777" w:rsidR="00DA3AA3" w:rsidRDefault="00DA3AA3" w:rsidP="00DA3AA3">
      <w:pPr>
        <w:jc w:val="center"/>
        <w:rPr>
          <w:b/>
        </w:rPr>
      </w:pPr>
      <w:bookmarkStart w:id="0" w:name="_GoBack"/>
      <w:r>
        <w:rPr>
          <w:b/>
        </w:rPr>
        <w:t>МИНИСТЕРСТВО ТРУДА, ЗАНЯТОСТИ И СОЦИАЛЬНОЙ ЗАЩИТЫ РЕСПУБЛИКИ ТАТАРСТАН</w:t>
      </w:r>
    </w:p>
    <w:p w14:paraId="4C0655EB" w14:textId="77777777" w:rsidR="00DA3AA3" w:rsidRPr="00D349F8" w:rsidRDefault="00DA3AA3" w:rsidP="00DA3AA3">
      <w:pPr>
        <w:ind w:firstLine="709"/>
        <w:jc w:val="center"/>
        <w:rPr>
          <w:b/>
          <w:sz w:val="20"/>
        </w:rPr>
      </w:pPr>
    </w:p>
    <w:p w14:paraId="2A1B04CB" w14:textId="77777777" w:rsidR="00DA3AA3" w:rsidRDefault="00DA3AA3" w:rsidP="00DA3AA3">
      <w:pPr>
        <w:ind w:firstLine="709"/>
        <w:jc w:val="center"/>
        <w:rPr>
          <w:b/>
          <w:lang w:val="en-US"/>
        </w:rPr>
      </w:pPr>
      <w:r>
        <w:rPr>
          <w:b/>
        </w:rPr>
        <w:t>ПРЕСС-РЕЛИЗ</w:t>
      </w:r>
    </w:p>
    <w:p w14:paraId="6993B337" w14:textId="77777777" w:rsidR="00DA3AA3" w:rsidRPr="00D349F8" w:rsidRDefault="00DA3AA3" w:rsidP="00DA3AA3">
      <w:pPr>
        <w:ind w:firstLine="709"/>
        <w:jc w:val="center"/>
        <w:rPr>
          <w:b/>
          <w:sz w:val="20"/>
          <w:lang w:val="en-US"/>
        </w:rPr>
      </w:pPr>
    </w:p>
    <w:tbl>
      <w:tblPr>
        <w:tblW w:w="0" w:type="auto"/>
        <w:tblLook w:val="04A0" w:firstRow="1" w:lastRow="0" w:firstColumn="1" w:lastColumn="0" w:noHBand="0" w:noVBand="1"/>
      </w:tblPr>
      <w:tblGrid>
        <w:gridCol w:w="3227"/>
        <w:gridCol w:w="6344"/>
      </w:tblGrid>
      <w:tr w:rsidR="00DA3AA3" w14:paraId="7E1F463E" w14:textId="77777777" w:rsidTr="00D349F8">
        <w:tc>
          <w:tcPr>
            <w:tcW w:w="3227" w:type="dxa"/>
            <w:hideMark/>
          </w:tcPr>
          <w:p w14:paraId="624F2C28" w14:textId="77777777" w:rsidR="00DA3AA3" w:rsidRDefault="00DA3AA3" w:rsidP="00D349F8">
            <w:pPr>
              <w:spacing w:after="120" w:line="240" w:lineRule="auto"/>
              <w:jc w:val="both"/>
              <w:rPr>
                <w:b/>
              </w:rPr>
            </w:pPr>
            <w:r>
              <w:rPr>
                <w:b/>
              </w:rPr>
              <w:t>Дата проведения:</w:t>
            </w:r>
          </w:p>
          <w:p w14:paraId="125DD8F2" w14:textId="77777777" w:rsidR="00DA3AA3" w:rsidRDefault="00DA3AA3" w:rsidP="00D349F8">
            <w:pPr>
              <w:spacing w:after="120" w:line="240" w:lineRule="auto"/>
              <w:jc w:val="both"/>
              <w:rPr>
                <w:b/>
              </w:rPr>
            </w:pPr>
          </w:p>
          <w:p w14:paraId="35586A4C" w14:textId="77777777" w:rsidR="00DA3AA3" w:rsidRDefault="00DA3AA3" w:rsidP="00D349F8">
            <w:pPr>
              <w:spacing w:after="120" w:line="240" w:lineRule="auto"/>
              <w:jc w:val="both"/>
              <w:rPr>
                <w:b/>
              </w:rPr>
            </w:pPr>
            <w:r>
              <w:rPr>
                <w:b/>
              </w:rPr>
              <w:t>Место проведения:</w:t>
            </w:r>
          </w:p>
        </w:tc>
        <w:tc>
          <w:tcPr>
            <w:tcW w:w="6344" w:type="dxa"/>
            <w:hideMark/>
          </w:tcPr>
          <w:p w14:paraId="1BF2A9CC" w14:textId="67D9EC8E" w:rsidR="00DA3AA3" w:rsidRDefault="00DA3AA3" w:rsidP="00D349F8">
            <w:pPr>
              <w:spacing w:after="120" w:line="240" w:lineRule="auto"/>
              <w:jc w:val="both"/>
              <w:rPr>
                <w:b/>
              </w:rPr>
            </w:pPr>
            <w:r>
              <w:rPr>
                <w:b/>
              </w:rPr>
              <w:t>2</w:t>
            </w:r>
            <w:r w:rsidR="00BE60FA">
              <w:rPr>
                <w:b/>
              </w:rPr>
              <w:t>8</w:t>
            </w:r>
            <w:r>
              <w:rPr>
                <w:b/>
              </w:rPr>
              <w:t>.0</w:t>
            </w:r>
            <w:r w:rsidR="00BE60FA">
              <w:rPr>
                <w:b/>
              </w:rPr>
              <w:t>7</w:t>
            </w:r>
            <w:r>
              <w:rPr>
                <w:b/>
              </w:rPr>
              <w:t xml:space="preserve">.2016г. в </w:t>
            </w:r>
            <w:r w:rsidRPr="00967B33">
              <w:rPr>
                <w:b/>
              </w:rPr>
              <w:t>1</w:t>
            </w:r>
            <w:r w:rsidR="00BE60FA" w:rsidRPr="00967B33">
              <w:rPr>
                <w:b/>
              </w:rPr>
              <w:t>3</w:t>
            </w:r>
            <w:r>
              <w:rPr>
                <w:b/>
              </w:rPr>
              <w:t>:00 часов</w:t>
            </w:r>
          </w:p>
          <w:p w14:paraId="4768B5D3" w14:textId="77777777" w:rsidR="00DA3AA3" w:rsidRDefault="00DA3AA3" w:rsidP="00D349F8">
            <w:pPr>
              <w:spacing w:after="120" w:line="240" w:lineRule="auto"/>
              <w:jc w:val="both"/>
              <w:rPr>
                <w:b/>
              </w:rPr>
            </w:pPr>
          </w:p>
          <w:p w14:paraId="17143AC5" w14:textId="77777777" w:rsidR="00DA3AA3" w:rsidRPr="008A2F8E" w:rsidRDefault="00DA3AA3" w:rsidP="00D349F8">
            <w:pPr>
              <w:spacing w:after="120" w:line="240" w:lineRule="auto"/>
              <w:ind w:left="34" w:right="-568" w:hanging="34"/>
              <w:jc w:val="both"/>
              <w:rPr>
                <w:b/>
              </w:rPr>
            </w:pPr>
            <w:r>
              <w:rPr>
                <w:b/>
              </w:rPr>
              <w:t>ИА «Татар-</w:t>
            </w:r>
            <w:proofErr w:type="spellStart"/>
            <w:r>
              <w:rPr>
                <w:b/>
              </w:rPr>
              <w:t>информ</w:t>
            </w:r>
            <w:proofErr w:type="spellEnd"/>
            <w:r>
              <w:rPr>
                <w:b/>
              </w:rPr>
              <w:t>»</w:t>
            </w:r>
            <w:r w:rsidRPr="004B1900">
              <w:rPr>
                <w:b/>
              </w:rPr>
              <w:t xml:space="preserve"> </w:t>
            </w:r>
          </w:p>
        </w:tc>
      </w:tr>
      <w:tr w:rsidR="00DA3AA3" w14:paraId="4A673DD6" w14:textId="77777777" w:rsidTr="00D349F8">
        <w:tc>
          <w:tcPr>
            <w:tcW w:w="3227" w:type="dxa"/>
          </w:tcPr>
          <w:p w14:paraId="10D6BEF3" w14:textId="77777777" w:rsidR="00DA3AA3" w:rsidRPr="006B24F4" w:rsidRDefault="00DA3AA3" w:rsidP="00D349F8">
            <w:pPr>
              <w:spacing w:after="120" w:line="240" w:lineRule="auto"/>
              <w:jc w:val="both"/>
              <w:rPr>
                <w:b/>
                <w:lang w:val="tt-RU"/>
              </w:rPr>
            </w:pPr>
          </w:p>
        </w:tc>
        <w:tc>
          <w:tcPr>
            <w:tcW w:w="6344" w:type="dxa"/>
          </w:tcPr>
          <w:p w14:paraId="19681E83" w14:textId="77777777" w:rsidR="00DA3AA3" w:rsidRDefault="00DA3AA3" w:rsidP="00D349F8">
            <w:pPr>
              <w:spacing w:after="120" w:line="240" w:lineRule="auto"/>
              <w:ind w:firstLine="34"/>
              <w:jc w:val="both"/>
              <w:rPr>
                <w:b/>
              </w:rPr>
            </w:pPr>
          </w:p>
        </w:tc>
      </w:tr>
      <w:tr w:rsidR="00DA3AA3" w:rsidRPr="009907CD" w14:paraId="6561426F" w14:textId="77777777" w:rsidTr="00D349F8">
        <w:trPr>
          <w:trHeight w:val="282"/>
        </w:trPr>
        <w:tc>
          <w:tcPr>
            <w:tcW w:w="3227" w:type="dxa"/>
            <w:hideMark/>
          </w:tcPr>
          <w:p w14:paraId="75BC280F" w14:textId="77777777" w:rsidR="00DA3AA3" w:rsidRDefault="00DA3AA3" w:rsidP="00D349F8">
            <w:pPr>
              <w:spacing w:after="120" w:line="240" w:lineRule="auto"/>
              <w:jc w:val="both"/>
              <w:rPr>
                <w:b/>
              </w:rPr>
            </w:pPr>
            <w:r>
              <w:rPr>
                <w:b/>
              </w:rPr>
              <w:t>Наименование мероприятия:</w:t>
            </w:r>
          </w:p>
        </w:tc>
        <w:tc>
          <w:tcPr>
            <w:tcW w:w="6344" w:type="dxa"/>
            <w:hideMark/>
          </w:tcPr>
          <w:p w14:paraId="4E59C82D" w14:textId="7AEA0F21" w:rsidR="00DA3AA3" w:rsidRPr="009907CD" w:rsidRDefault="00DA3AA3" w:rsidP="00BE60FA">
            <w:pPr>
              <w:spacing w:after="120" w:line="240" w:lineRule="auto"/>
              <w:jc w:val="both"/>
              <w:rPr>
                <w:b/>
              </w:rPr>
            </w:pPr>
            <w:r>
              <w:rPr>
                <w:b/>
              </w:rPr>
              <w:t>Пресс-конференция</w:t>
            </w:r>
            <w:r w:rsidR="00D231FC">
              <w:rPr>
                <w:b/>
              </w:rPr>
              <w:t xml:space="preserve">, </w:t>
            </w:r>
            <w:r w:rsidR="00BE60FA">
              <w:rPr>
                <w:b/>
              </w:rPr>
              <w:t>посвященная</w:t>
            </w:r>
            <w:r w:rsidR="00BE60FA" w:rsidRPr="00BE60FA">
              <w:rPr>
                <w:b/>
              </w:rPr>
              <w:t xml:space="preserve"> реализации дополнительных мероприятий в сфере занятости населения, направленных на снижение напряженности на рынке труда Республики Татарстан в 2016г.</w:t>
            </w:r>
          </w:p>
        </w:tc>
      </w:tr>
    </w:tbl>
    <w:p w14:paraId="32972A79" w14:textId="77777777" w:rsidR="00CD4021" w:rsidRPr="00CD4021" w:rsidRDefault="00CD4021" w:rsidP="00554996">
      <w:pPr>
        <w:pStyle w:val="a4"/>
        <w:autoSpaceDN w:val="0"/>
        <w:spacing w:before="120" w:beforeAutospacing="0" w:after="120" w:afterAutospacing="0"/>
        <w:ind w:firstLine="709"/>
        <w:jc w:val="both"/>
        <w:rPr>
          <w:color w:val="000000"/>
          <w:sz w:val="28"/>
          <w:szCs w:val="28"/>
          <w:lang w:eastAsia="en-US"/>
        </w:rPr>
      </w:pPr>
      <w:r w:rsidRPr="00CD4021">
        <w:rPr>
          <w:color w:val="000000"/>
          <w:sz w:val="28"/>
          <w:szCs w:val="28"/>
          <w:lang w:eastAsia="en-US"/>
        </w:rPr>
        <w:t>В настоящее время ситуация на рынке труда Республики Татарстан характеризуется как относительно стабильная.</w:t>
      </w:r>
    </w:p>
    <w:p w14:paraId="6C454104" w14:textId="77777777" w:rsidR="00CD4021" w:rsidRPr="00CD4021" w:rsidRDefault="00CD4021" w:rsidP="00554996">
      <w:pPr>
        <w:pStyle w:val="a4"/>
        <w:autoSpaceDN w:val="0"/>
        <w:spacing w:before="120" w:beforeAutospacing="0" w:after="120" w:afterAutospacing="0"/>
        <w:ind w:firstLine="709"/>
        <w:jc w:val="both"/>
        <w:rPr>
          <w:color w:val="000000"/>
          <w:sz w:val="28"/>
          <w:szCs w:val="28"/>
          <w:lang w:eastAsia="en-US"/>
        </w:rPr>
      </w:pPr>
      <w:proofErr w:type="gramStart"/>
      <w:r w:rsidRPr="00CD4021">
        <w:rPr>
          <w:color w:val="000000"/>
          <w:sz w:val="28"/>
          <w:szCs w:val="28"/>
          <w:lang w:eastAsia="en-US"/>
        </w:rPr>
        <w:t xml:space="preserve">По данным обследований, проведенных </w:t>
      </w:r>
      <w:proofErr w:type="spellStart"/>
      <w:r w:rsidRPr="00CD4021">
        <w:rPr>
          <w:color w:val="000000"/>
          <w:sz w:val="28"/>
          <w:szCs w:val="28"/>
          <w:lang w:eastAsia="en-US"/>
        </w:rPr>
        <w:t>Татарстанстатом</w:t>
      </w:r>
      <w:proofErr w:type="spellEnd"/>
      <w:r w:rsidRPr="00CD4021">
        <w:rPr>
          <w:color w:val="000000"/>
          <w:sz w:val="28"/>
          <w:szCs w:val="28"/>
          <w:lang w:eastAsia="en-US"/>
        </w:rPr>
        <w:t xml:space="preserve"> в среднем за апрель - июнь 2016г. численность экономически активного населения Республики Татарстан составила 2066,9 тыс. человек, из них 1985,1 тыс. человек были заняты в экономике и 81,8 тыс. человек или 4,0% от численности экономически активного населения не имели занятия, но активно его искали (в соответствии с</w:t>
      </w:r>
      <w:proofErr w:type="gramEnd"/>
      <w:r w:rsidRPr="00CD4021">
        <w:rPr>
          <w:color w:val="000000"/>
          <w:sz w:val="28"/>
          <w:szCs w:val="28"/>
          <w:lang w:eastAsia="en-US"/>
        </w:rPr>
        <w:t xml:space="preserve"> методологией Международной Организации Труда они классифицируются как безработные).</w:t>
      </w:r>
    </w:p>
    <w:p w14:paraId="37DC2739" w14:textId="77777777" w:rsidR="00CD4021" w:rsidRPr="00CD4021" w:rsidRDefault="00CD4021" w:rsidP="00554996">
      <w:pPr>
        <w:pStyle w:val="a4"/>
        <w:autoSpaceDN w:val="0"/>
        <w:spacing w:before="120" w:beforeAutospacing="0" w:after="120" w:afterAutospacing="0"/>
        <w:ind w:firstLine="709"/>
        <w:jc w:val="both"/>
        <w:rPr>
          <w:color w:val="000000"/>
          <w:sz w:val="28"/>
          <w:szCs w:val="28"/>
          <w:lang w:eastAsia="en-US"/>
        </w:rPr>
      </w:pPr>
      <w:r w:rsidRPr="00CD4021">
        <w:rPr>
          <w:color w:val="000000"/>
          <w:sz w:val="28"/>
          <w:szCs w:val="28"/>
          <w:lang w:eastAsia="en-US"/>
        </w:rPr>
        <w:t>Уровень общей безработицы за март - май 2016г. в Республике Татарстан (3,9%) был ниже, чем в среднем по Российской Федерации – 5,8% и по Приволжскому федеральному округу – 5,1%. Республика характеризуется высоким уровнем занятости населения (март-май 2016 г. 68,7%, по России 65,2%, по ПФО – 65,6%).</w:t>
      </w:r>
    </w:p>
    <w:p w14:paraId="13D9776C" w14:textId="77777777" w:rsidR="00CD4021" w:rsidRPr="00CD4021" w:rsidRDefault="00CD4021" w:rsidP="00554996">
      <w:pPr>
        <w:pStyle w:val="a4"/>
        <w:autoSpaceDN w:val="0"/>
        <w:spacing w:before="120" w:beforeAutospacing="0" w:after="120" w:afterAutospacing="0"/>
        <w:ind w:firstLine="709"/>
        <w:jc w:val="both"/>
        <w:rPr>
          <w:color w:val="000000"/>
          <w:sz w:val="28"/>
          <w:szCs w:val="28"/>
          <w:lang w:eastAsia="en-US"/>
        </w:rPr>
      </w:pPr>
      <w:r w:rsidRPr="00CD4021">
        <w:rPr>
          <w:color w:val="000000"/>
          <w:sz w:val="28"/>
          <w:szCs w:val="28"/>
          <w:lang w:eastAsia="en-US"/>
        </w:rPr>
        <w:t xml:space="preserve">За январь – июнь 2016 года в государственные учреждения службы занятости населения обратилось за содействием в </w:t>
      </w:r>
      <w:proofErr w:type="gramStart"/>
      <w:r w:rsidRPr="00CD4021">
        <w:rPr>
          <w:color w:val="000000"/>
          <w:sz w:val="28"/>
          <w:szCs w:val="28"/>
          <w:lang w:eastAsia="en-US"/>
        </w:rPr>
        <w:t>поиске</w:t>
      </w:r>
      <w:proofErr w:type="gramEnd"/>
      <w:r w:rsidRPr="00CD4021">
        <w:rPr>
          <w:color w:val="000000"/>
          <w:sz w:val="28"/>
          <w:szCs w:val="28"/>
          <w:lang w:eastAsia="en-US"/>
        </w:rPr>
        <w:t xml:space="preserve"> подходящей работы 40,5 тыс. человек. Трудоустроено 23,6 тыс. человек, из которых 15,3 тыс. - незанятые граждане. В качестве безработных по состоянию на 26.07.2016 г. зарегистрировано 15,3 тыс. человек (15294чел.), уровень регистрируемой безработицы составил 0,74% от численности экономически активного населения (на 01.01.2016 года – 0,83 %).</w:t>
      </w:r>
    </w:p>
    <w:p w14:paraId="18C7292D" w14:textId="77777777" w:rsidR="00CD4021" w:rsidRPr="00CD4021" w:rsidRDefault="00CD4021" w:rsidP="00554996">
      <w:pPr>
        <w:pStyle w:val="a4"/>
        <w:autoSpaceDN w:val="0"/>
        <w:spacing w:before="120" w:beforeAutospacing="0" w:after="120" w:afterAutospacing="0"/>
        <w:ind w:firstLine="709"/>
        <w:jc w:val="both"/>
        <w:rPr>
          <w:color w:val="000000"/>
          <w:sz w:val="28"/>
          <w:szCs w:val="28"/>
          <w:lang w:eastAsia="en-US"/>
        </w:rPr>
      </w:pPr>
      <w:r w:rsidRPr="00CD4021">
        <w:rPr>
          <w:color w:val="000000"/>
          <w:sz w:val="28"/>
          <w:szCs w:val="28"/>
          <w:lang w:eastAsia="en-US"/>
        </w:rPr>
        <w:t xml:space="preserve">В мониторинге высвобождения работников, проводимом в соответствии с приказом Минтруда России от 30.12.2014 № 1207, представлена информация от 952 организаций. Согласно сведениям, представленным работодателями в органы службы занятости Республики Татарстан в </w:t>
      </w:r>
      <w:proofErr w:type="gramStart"/>
      <w:r w:rsidRPr="00CD4021">
        <w:rPr>
          <w:color w:val="000000"/>
          <w:sz w:val="28"/>
          <w:szCs w:val="28"/>
          <w:lang w:eastAsia="en-US"/>
        </w:rPr>
        <w:t>рамках</w:t>
      </w:r>
      <w:proofErr w:type="gramEnd"/>
      <w:r w:rsidRPr="00CD4021">
        <w:rPr>
          <w:color w:val="000000"/>
          <w:sz w:val="28"/>
          <w:szCs w:val="28"/>
          <w:lang w:eastAsia="en-US"/>
        </w:rPr>
        <w:t xml:space="preserve"> мониторинга, по состоянию на </w:t>
      </w:r>
      <w:r w:rsidRPr="00CD4021">
        <w:rPr>
          <w:color w:val="000000"/>
          <w:sz w:val="28"/>
          <w:szCs w:val="28"/>
          <w:lang w:eastAsia="en-US"/>
        </w:rPr>
        <w:lastRenderedPageBreak/>
        <w:t xml:space="preserve">26 июля 2016 года численность предполагаемых к увольнению работников в июле – октябре составляет 4782 человек. </w:t>
      </w:r>
    </w:p>
    <w:p w14:paraId="2B836D01" w14:textId="77777777" w:rsidR="00CD4021" w:rsidRPr="00CD4021" w:rsidRDefault="00CD4021" w:rsidP="00554996">
      <w:pPr>
        <w:pStyle w:val="a4"/>
        <w:autoSpaceDN w:val="0"/>
        <w:spacing w:before="120" w:beforeAutospacing="0" w:after="120" w:afterAutospacing="0"/>
        <w:ind w:firstLine="709"/>
        <w:jc w:val="both"/>
        <w:rPr>
          <w:color w:val="000000"/>
          <w:sz w:val="28"/>
          <w:szCs w:val="28"/>
          <w:lang w:eastAsia="en-US"/>
        </w:rPr>
      </w:pPr>
      <w:r w:rsidRPr="00CD4021">
        <w:rPr>
          <w:color w:val="000000"/>
          <w:sz w:val="28"/>
          <w:szCs w:val="28"/>
          <w:lang w:eastAsia="en-US"/>
        </w:rPr>
        <w:t>По инициативе работодателя 20721 человек работали неполный рабочий день (смену) и (или) неполную рабочую неделю. В простое по вине работодателя находились 12937 человек.</w:t>
      </w:r>
    </w:p>
    <w:p w14:paraId="272C6357" w14:textId="77777777" w:rsidR="00CD4021" w:rsidRDefault="00CD4021" w:rsidP="00554996">
      <w:pPr>
        <w:pStyle w:val="a4"/>
        <w:autoSpaceDN w:val="0"/>
        <w:spacing w:before="120" w:beforeAutospacing="0" w:after="120" w:afterAutospacing="0"/>
        <w:ind w:firstLine="709"/>
        <w:jc w:val="both"/>
        <w:rPr>
          <w:color w:val="000000"/>
          <w:sz w:val="28"/>
          <w:szCs w:val="28"/>
          <w:lang w:eastAsia="en-US"/>
        </w:rPr>
      </w:pPr>
      <w:r w:rsidRPr="00CD4021">
        <w:rPr>
          <w:color w:val="000000"/>
          <w:sz w:val="28"/>
          <w:szCs w:val="28"/>
          <w:lang w:eastAsia="en-US"/>
        </w:rPr>
        <w:t>Заявленное работодателями число вакансий на 26.07.2016 г. составило 34,7 тыс. единиц. Коэффициент напряженности на рынке труда условно составляет 0,44 чел./</w:t>
      </w:r>
      <w:proofErr w:type="spellStart"/>
      <w:r w:rsidRPr="00CD4021">
        <w:rPr>
          <w:color w:val="000000"/>
          <w:sz w:val="28"/>
          <w:szCs w:val="28"/>
          <w:lang w:eastAsia="en-US"/>
        </w:rPr>
        <w:t>вак</w:t>
      </w:r>
      <w:proofErr w:type="spellEnd"/>
      <w:r w:rsidRPr="00CD4021">
        <w:rPr>
          <w:color w:val="000000"/>
          <w:sz w:val="28"/>
          <w:szCs w:val="28"/>
          <w:lang w:eastAsia="en-US"/>
        </w:rPr>
        <w:t>. (на 01.01.2016.г. – 0,71 чел./</w:t>
      </w:r>
      <w:proofErr w:type="spellStart"/>
      <w:r w:rsidRPr="00CD4021">
        <w:rPr>
          <w:color w:val="000000"/>
          <w:sz w:val="28"/>
          <w:szCs w:val="28"/>
          <w:lang w:eastAsia="en-US"/>
        </w:rPr>
        <w:t>вак</w:t>
      </w:r>
      <w:proofErr w:type="spellEnd"/>
      <w:r w:rsidRPr="00CD4021">
        <w:rPr>
          <w:color w:val="000000"/>
          <w:sz w:val="28"/>
          <w:szCs w:val="28"/>
          <w:lang w:eastAsia="en-US"/>
        </w:rPr>
        <w:t>.).</w:t>
      </w:r>
    </w:p>
    <w:p w14:paraId="0E9697CB" w14:textId="6CEBD665" w:rsidR="00BE60FA" w:rsidRPr="00BE60FA" w:rsidRDefault="00BE60FA" w:rsidP="00554996">
      <w:pPr>
        <w:pStyle w:val="a4"/>
        <w:autoSpaceDN w:val="0"/>
        <w:spacing w:before="120" w:beforeAutospacing="0" w:after="120" w:afterAutospacing="0"/>
        <w:ind w:firstLine="709"/>
        <w:jc w:val="both"/>
        <w:rPr>
          <w:color w:val="000000"/>
          <w:sz w:val="28"/>
          <w:szCs w:val="28"/>
          <w:lang w:eastAsia="en-US"/>
        </w:rPr>
      </w:pPr>
      <w:r w:rsidRPr="00BE60FA">
        <w:rPr>
          <w:color w:val="000000"/>
          <w:sz w:val="28"/>
          <w:szCs w:val="28"/>
          <w:lang w:eastAsia="en-US"/>
        </w:rPr>
        <w:t>В целях недопущения напряженности на рынке труда и поддержки доходов населения, особенно в моногородах, в марте текущего года в республике утверждена государственная программа «Реализация дополнительных мероприятий в сфере занятости населения, направленных на снижение напряженности на рынке труда Республики Татарстан, на 2016 год»</w:t>
      </w:r>
      <w:r w:rsidR="00A670BD">
        <w:rPr>
          <w:color w:val="000000"/>
          <w:sz w:val="28"/>
          <w:szCs w:val="28"/>
          <w:lang w:eastAsia="en-US"/>
        </w:rPr>
        <w:t>.</w:t>
      </w:r>
    </w:p>
    <w:p w14:paraId="4249F893" w14:textId="577452F2" w:rsidR="00BE60FA" w:rsidRPr="00BE60FA" w:rsidRDefault="00BE60FA" w:rsidP="00554996">
      <w:pPr>
        <w:pStyle w:val="a4"/>
        <w:autoSpaceDN w:val="0"/>
        <w:spacing w:before="120" w:beforeAutospacing="0" w:after="120" w:afterAutospacing="0"/>
        <w:ind w:firstLine="709"/>
        <w:jc w:val="both"/>
        <w:rPr>
          <w:color w:val="000000"/>
          <w:sz w:val="28"/>
          <w:szCs w:val="28"/>
          <w:lang w:eastAsia="en-US"/>
        </w:rPr>
      </w:pPr>
      <w:r w:rsidRPr="00BE60FA">
        <w:rPr>
          <w:color w:val="000000"/>
          <w:sz w:val="28"/>
          <w:szCs w:val="28"/>
          <w:lang w:eastAsia="en-US"/>
        </w:rPr>
        <w:t>В программе предусмотрена реализация мероприятия по опережающему профессиональному обучению, в том числе в другой местности, работников организаций, находящихся под риском увольнения, которым планируется</w:t>
      </w:r>
      <w:r w:rsidR="00A670BD">
        <w:rPr>
          <w:color w:val="000000"/>
          <w:sz w:val="28"/>
          <w:szCs w:val="28"/>
          <w:lang w:eastAsia="en-US"/>
        </w:rPr>
        <w:t xml:space="preserve"> </w:t>
      </w:r>
      <w:r w:rsidRPr="00BE60FA">
        <w:rPr>
          <w:color w:val="000000"/>
          <w:sz w:val="28"/>
          <w:szCs w:val="28"/>
          <w:lang w:eastAsia="en-US"/>
        </w:rPr>
        <w:t xml:space="preserve">5 308 человек. </w:t>
      </w:r>
    </w:p>
    <w:p w14:paraId="0D87C242" w14:textId="249EF9AA" w:rsidR="00BE60FA" w:rsidRPr="00BE60FA" w:rsidRDefault="00BE60FA" w:rsidP="00554996">
      <w:pPr>
        <w:pStyle w:val="a4"/>
        <w:autoSpaceDN w:val="0"/>
        <w:spacing w:before="120" w:beforeAutospacing="0" w:after="120" w:afterAutospacing="0"/>
        <w:ind w:firstLine="709"/>
        <w:jc w:val="both"/>
        <w:rPr>
          <w:color w:val="000000"/>
          <w:sz w:val="28"/>
          <w:szCs w:val="28"/>
          <w:lang w:eastAsia="en-US"/>
        </w:rPr>
      </w:pPr>
      <w:r w:rsidRPr="00BE60FA">
        <w:rPr>
          <w:color w:val="000000"/>
          <w:sz w:val="28"/>
          <w:szCs w:val="28"/>
          <w:lang w:eastAsia="en-US"/>
        </w:rPr>
        <w:t>Опережающее обучение финансируется из средств федерального бюджета и бюджета республики путем предоставления субсидий организациям.</w:t>
      </w:r>
      <w:r w:rsidR="00A670BD">
        <w:rPr>
          <w:color w:val="000000"/>
          <w:sz w:val="28"/>
          <w:szCs w:val="28"/>
          <w:lang w:eastAsia="en-US"/>
        </w:rPr>
        <w:t xml:space="preserve"> </w:t>
      </w:r>
      <w:r w:rsidRPr="00BE60FA">
        <w:rPr>
          <w:color w:val="000000"/>
          <w:sz w:val="28"/>
          <w:szCs w:val="28"/>
          <w:lang w:eastAsia="en-US"/>
        </w:rPr>
        <w:t xml:space="preserve">При отборе предприятий, на которых осуществляться опережающее обучение работников, особое внимание уделено наличию у них собственных программ развития персонала, и на реализацию ими проектов, способствующих </w:t>
      </w:r>
      <w:proofErr w:type="spellStart"/>
      <w:r w:rsidRPr="00BE60FA">
        <w:rPr>
          <w:color w:val="000000"/>
          <w:sz w:val="28"/>
          <w:szCs w:val="28"/>
          <w:lang w:eastAsia="en-US"/>
        </w:rPr>
        <w:t>импортозамещению</w:t>
      </w:r>
      <w:proofErr w:type="spellEnd"/>
      <w:r w:rsidRPr="00BE60FA">
        <w:rPr>
          <w:color w:val="000000"/>
          <w:sz w:val="28"/>
          <w:szCs w:val="28"/>
          <w:lang w:eastAsia="en-US"/>
        </w:rPr>
        <w:t>.</w:t>
      </w:r>
    </w:p>
    <w:p w14:paraId="2C34041E" w14:textId="77777777" w:rsidR="00BE60FA" w:rsidRPr="00BE60FA" w:rsidRDefault="00BE60FA" w:rsidP="00554996">
      <w:pPr>
        <w:pStyle w:val="a4"/>
        <w:autoSpaceDN w:val="0"/>
        <w:spacing w:before="120" w:beforeAutospacing="0" w:after="120" w:afterAutospacing="0"/>
        <w:ind w:firstLine="709"/>
        <w:jc w:val="both"/>
        <w:rPr>
          <w:color w:val="000000"/>
          <w:sz w:val="28"/>
          <w:szCs w:val="28"/>
          <w:lang w:eastAsia="en-US"/>
        </w:rPr>
      </w:pPr>
      <w:r w:rsidRPr="00BE60FA">
        <w:rPr>
          <w:color w:val="000000"/>
          <w:sz w:val="28"/>
          <w:szCs w:val="28"/>
          <w:lang w:eastAsia="en-US"/>
        </w:rPr>
        <w:t xml:space="preserve">Перечень 20-ти организаций – участников опережающего обучения и плановые показатели по численности работников по каждой из них определены Государственной программой: </w:t>
      </w:r>
      <w:proofErr w:type="gramStart"/>
      <w:r w:rsidRPr="00BE60FA">
        <w:rPr>
          <w:color w:val="000000"/>
          <w:sz w:val="28"/>
          <w:szCs w:val="28"/>
          <w:lang w:eastAsia="en-US"/>
        </w:rPr>
        <w:t>АО «КВАРТ», ПАО «КАМАЗ», ООО «Агат», ООО «Швейная фабрика «Адонис», ООО «Милена», ООО «</w:t>
      </w:r>
      <w:proofErr w:type="spellStart"/>
      <w:r w:rsidRPr="00BE60FA">
        <w:rPr>
          <w:color w:val="000000"/>
          <w:sz w:val="28"/>
          <w:szCs w:val="28"/>
          <w:lang w:eastAsia="en-US"/>
        </w:rPr>
        <w:t>ТатВойлок</w:t>
      </w:r>
      <w:proofErr w:type="spellEnd"/>
      <w:r w:rsidRPr="00BE60FA">
        <w:rPr>
          <w:color w:val="000000"/>
          <w:sz w:val="28"/>
          <w:szCs w:val="28"/>
          <w:lang w:eastAsia="en-US"/>
        </w:rPr>
        <w:t>», АО «ИНТЕРСКОЛ-</w:t>
      </w:r>
      <w:proofErr w:type="spellStart"/>
      <w:r w:rsidRPr="00BE60FA">
        <w:rPr>
          <w:color w:val="000000"/>
          <w:sz w:val="28"/>
          <w:szCs w:val="28"/>
          <w:lang w:eastAsia="en-US"/>
        </w:rPr>
        <w:t>Алабуга</w:t>
      </w:r>
      <w:proofErr w:type="spellEnd"/>
      <w:r w:rsidRPr="00BE60FA">
        <w:rPr>
          <w:color w:val="000000"/>
          <w:sz w:val="28"/>
          <w:szCs w:val="28"/>
          <w:lang w:eastAsia="en-US"/>
        </w:rPr>
        <w:t>», ООО «</w:t>
      </w:r>
      <w:proofErr w:type="spellStart"/>
      <w:r w:rsidRPr="00BE60FA">
        <w:rPr>
          <w:color w:val="000000"/>
          <w:sz w:val="28"/>
          <w:szCs w:val="28"/>
          <w:lang w:eastAsia="en-US"/>
        </w:rPr>
        <w:t>мефро</w:t>
      </w:r>
      <w:proofErr w:type="spellEnd"/>
      <w:r w:rsidRPr="00BE60FA">
        <w:rPr>
          <w:color w:val="000000"/>
          <w:sz w:val="28"/>
          <w:szCs w:val="28"/>
          <w:lang w:eastAsia="en-US"/>
        </w:rPr>
        <w:t xml:space="preserve"> </w:t>
      </w:r>
      <w:proofErr w:type="spellStart"/>
      <w:r w:rsidRPr="00BE60FA">
        <w:rPr>
          <w:color w:val="000000"/>
          <w:sz w:val="28"/>
          <w:szCs w:val="28"/>
          <w:lang w:eastAsia="en-US"/>
        </w:rPr>
        <w:t>уилз-Руссиа</w:t>
      </w:r>
      <w:proofErr w:type="spellEnd"/>
      <w:r w:rsidRPr="00BE60FA">
        <w:rPr>
          <w:color w:val="000000"/>
          <w:sz w:val="28"/>
          <w:szCs w:val="28"/>
          <w:lang w:eastAsia="en-US"/>
        </w:rPr>
        <w:t xml:space="preserve"> Завод Заинск», АО «Химзавод им. Л.Я. Карпова», ОАО «Кукморский валяльно-войлочный комбинат», ОАО «</w:t>
      </w:r>
      <w:proofErr w:type="spellStart"/>
      <w:r w:rsidRPr="00BE60FA">
        <w:rPr>
          <w:color w:val="000000"/>
          <w:sz w:val="28"/>
          <w:szCs w:val="28"/>
          <w:lang w:eastAsia="en-US"/>
        </w:rPr>
        <w:t>Кукморская</w:t>
      </w:r>
      <w:proofErr w:type="spellEnd"/>
      <w:r w:rsidRPr="00BE60FA">
        <w:rPr>
          <w:color w:val="000000"/>
          <w:sz w:val="28"/>
          <w:szCs w:val="28"/>
          <w:lang w:eastAsia="en-US"/>
        </w:rPr>
        <w:t xml:space="preserve"> швейная фабрика», ООО «Мебельная фабрика «Ак БАРС», ООО «Автотехник», ОАО «Аэропорт «</w:t>
      </w:r>
      <w:proofErr w:type="spellStart"/>
      <w:r w:rsidRPr="00BE60FA">
        <w:rPr>
          <w:color w:val="000000"/>
          <w:sz w:val="28"/>
          <w:szCs w:val="28"/>
          <w:lang w:eastAsia="en-US"/>
        </w:rPr>
        <w:t>Бегишево</w:t>
      </w:r>
      <w:proofErr w:type="spellEnd"/>
      <w:r w:rsidRPr="00BE60FA">
        <w:rPr>
          <w:color w:val="000000"/>
          <w:sz w:val="28"/>
          <w:szCs w:val="28"/>
          <w:lang w:eastAsia="en-US"/>
        </w:rPr>
        <w:t>».</w:t>
      </w:r>
      <w:proofErr w:type="gramEnd"/>
    </w:p>
    <w:p w14:paraId="628EB7D5" w14:textId="21E6CA66" w:rsidR="00BE60FA" w:rsidRPr="00BE60FA" w:rsidRDefault="00BE60FA" w:rsidP="00554996">
      <w:pPr>
        <w:pStyle w:val="a4"/>
        <w:autoSpaceDN w:val="0"/>
        <w:spacing w:before="120" w:beforeAutospacing="0" w:after="120" w:afterAutospacing="0"/>
        <w:ind w:firstLine="709"/>
        <w:jc w:val="both"/>
        <w:rPr>
          <w:color w:val="000000"/>
          <w:sz w:val="28"/>
          <w:szCs w:val="28"/>
          <w:lang w:eastAsia="en-US"/>
        </w:rPr>
      </w:pPr>
      <w:r w:rsidRPr="00BE60FA">
        <w:rPr>
          <w:color w:val="000000"/>
          <w:sz w:val="28"/>
          <w:szCs w:val="28"/>
          <w:lang w:eastAsia="en-US"/>
        </w:rPr>
        <w:t xml:space="preserve">Принято постановление Кабинета Министров Республики Татарстан от 01.06.2016 № 367 «О мерах по реализации дополнительных мероприятий в сфере занятости населения, направленных на снижение напряженности на рынке труда Республики Татарстан, в 2016 году». </w:t>
      </w:r>
      <w:r w:rsidR="00CD4021">
        <w:rPr>
          <w:color w:val="000000"/>
          <w:sz w:val="28"/>
          <w:szCs w:val="28"/>
          <w:lang w:eastAsia="en-US"/>
        </w:rPr>
        <w:t>М</w:t>
      </w:r>
      <w:r w:rsidR="00CD4021" w:rsidRPr="00CD4021">
        <w:rPr>
          <w:color w:val="000000"/>
          <w:sz w:val="28"/>
          <w:szCs w:val="28"/>
          <w:lang w:eastAsia="en-US"/>
        </w:rPr>
        <w:t>ежду учреждениями службы занятости населения и предприятиями заключены договора о предоставлении субсидии на организацию опережающего профессионального обучения и стажировки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w:t>
      </w:r>
    </w:p>
    <w:p w14:paraId="182F446B" w14:textId="77777777" w:rsidR="00BE60FA" w:rsidRPr="00BE60FA" w:rsidRDefault="00BE60FA" w:rsidP="00554996">
      <w:pPr>
        <w:pStyle w:val="a4"/>
        <w:autoSpaceDN w:val="0"/>
        <w:spacing w:before="120" w:beforeAutospacing="0" w:after="120" w:afterAutospacing="0"/>
        <w:ind w:firstLine="709"/>
        <w:jc w:val="both"/>
        <w:rPr>
          <w:color w:val="000000"/>
          <w:sz w:val="28"/>
          <w:szCs w:val="28"/>
          <w:lang w:eastAsia="en-US"/>
        </w:rPr>
      </w:pPr>
      <w:proofErr w:type="gramStart"/>
      <w:r w:rsidRPr="00BE60FA">
        <w:rPr>
          <w:color w:val="000000"/>
          <w:sz w:val="28"/>
          <w:szCs w:val="28"/>
          <w:lang w:eastAsia="en-US"/>
        </w:rPr>
        <w:t>В настоящее время на опережающее обучение  направлено 211 человек (АО «Химзавод им. Л.Я. Карпова» - 119 чел., ОАО «Кукморский валяльно-войлочный комбинат» - 28 чел., ОАО «</w:t>
      </w:r>
      <w:proofErr w:type="spellStart"/>
      <w:r w:rsidRPr="00BE60FA">
        <w:rPr>
          <w:color w:val="000000"/>
          <w:sz w:val="28"/>
          <w:szCs w:val="28"/>
          <w:lang w:eastAsia="en-US"/>
        </w:rPr>
        <w:t>Кукморская</w:t>
      </w:r>
      <w:proofErr w:type="spellEnd"/>
      <w:r w:rsidRPr="00BE60FA">
        <w:rPr>
          <w:color w:val="000000"/>
          <w:sz w:val="28"/>
          <w:szCs w:val="28"/>
          <w:lang w:eastAsia="en-US"/>
        </w:rPr>
        <w:t xml:space="preserve"> швейная фабрика» - 10 чел., ООО «Мебельная фабрика «Ак БАРС» - 20 чел., ООО «Агат» - 14 чел., ООО «Швейная фабрика «Адонис» - 10 чел., ООО «</w:t>
      </w:r>
      <w:proofErr w:type="spellStart"/>
      <w:r w:rsidRPr="00BE60FA">
        <w:rPr>
          <w:color w:val="000000"/>
          <w:sz w:val="28"/>
          <w:szCs w:val="28"/>
          <w:lang w:eastAsia="en-US"/>
        </w:rPr>
        <w:t>ТатВойлок</w:t>
      </w:r>
      <w:proofErr w:type="spellEnd"/>
      <w:r w:rsidRPr="00BE60FA">
        <w:rPr>
          <w:color w:val="000000"/>
          <w:sz w:val="28"/>
          <w:szCs w:val="28"/>
          <w:lang w:eastAsia="en-US"/>
        </w:rPr>
        <w:t>» - 10 чел.).</w:t>
      </w:r>
      <w:proofErr w:type="gramEnd"/>
    </w:p>
    <w:p w14:paraId="56867AB8" w14:textId="10BA9BA2" w:rsidR="00BE60FA" w:rsidRPr="00BE60FA" w:rsidRDefault="00BE60FA" w:rsidP="00554996">
      <w:pPr>
        <w:pStyle w:val="a4"/>
        <w:autoSpaceDN w:val="0"/>
        <w:spacing w:before="120" w:beforeAutospacing="0" w:after="120" w:afterAutospacing="0"/>
        <w:ind w:firstLine="709"/>
        <w:jc w:val="both"/>
        <w:rPr>
          <w:color w:val="000000"/>
          <w:sz w:val="28"/>
          <w:szCs w:val="28"/>
          <w:lang w:eastAsia="en-US"/>
        </w:rPr>
      </w:pPr>
      <w:r w:rsidRPr="00BE60FA">
        <w:rPr>
          <w:color w:val="000000"/>
          <w:sz w:val="28"/>
          <w:szCs w:val="28"/>
          <w:lang w:eastAsia="en-US"/>
        </w:rPr>
        <w:lastRenderedPageBreak/>
        <w:t>В целях сохранения квалифицированного персонала на трех предприятиях республики ПАО «КАМАЗ», ООО «АВТОТЕХНИК» (</w:t>
      </w:r>
      <w:proofErr w:type="spellStart"/>
      <w:r w:rsidRPr="00BE60FA">
        <w:rPr>
          <w:color w:val="000000"/>
          <w:sz w:val="28"/>
          <w:szCs w:val="28"/>
          <w:lang w:eastAsia="en-US"/>
        </w:rPr>
        <w:t>г.Н.Челны</w:t>
      </w:r>
      <w:proofErr w:type="spellEnd"/>
      <w:r w:rsidRPr="00BE60FA">
        <w:rPr>
          <w:color w:val="000000"/>
          <w:sz w:val="28"/>
          <w:szCs w:val="28"/>
          <w:lang w:eastAsia="en-US"/>
        </w:rPr>
        <w:t>), АО «Кварт» (</w:t>
      </w:r>
      <w:proofErr w:type="spellStart"/>
      <w:r w:rsidRPr="00BE60FA">
        <w:rPr>
          <w:color w:val="000000"/>
          <w:sz w:val="28"/>
          <w:szCs w:val="28"/>
          <w:lang w:eastAsia="en-US"/>
        </w:rPr>
        <w:t>г</w:t>
      </w:r>
      <w:proofErr w:type="gramStart"/>
      <w:r w:rsidRPr="00BE60FA">
        <w:rPr>
          <w:color w:val="000000"/>
          <w:sz w:val="28"/>
          <w:szCs w:val="28"/>
          <w:lang w:eastAsia="en-US"/>
        </w:rPr>
        <w:t>.К</w:t>
      </w:r>
      <w:proofErr w:type="gramEnd"/>
      <w:r w:rsidRPr="00BE60FA">
        <w:rPr>
          <w:color w:val="000000"/>
          <w:sz w:val="28"/>
          <w:szCs w:val="28"/>
          <w:lang w:eastAsia="en-US"/>
        </w:rPr>
        <w:t>азань</w:t>
      </w:r>
      <w:proofErr w:type="spellEnd"/>
      <w:r w:rsidRPr="00BE60FA">
        <w:rPr>
          <w:color w:val="000000"/>
          <w:sz w:val="28"/>
          <w:szCs w:val="28"/>
          <w:lang w:eastAsia="en-US"/>
        </w:rPr>
        <w:t>) для работников, работающих в режиме неполной занятости (неполный рабочий день или неполная рабочая неделя, приостановка производства) организована временная занятость.</w:t>
      </w:r>
      <w:r w:rsidR="00CD4021">
        <w:rPr>
          <w:color w:val="000000"/>
          <w:sz w:val="28"/>
          <w:szCs w:val="28"/>
          <w:lang w:eastAsia="en-US"/>
        </w:rPr>
        <w:t xml:space="preserve"> </w:t>
      </w:r>
      <w:r w:rsidRPr="00BE60FA">
        <w:rPr>
          <w:color w:val="000000"/>
          <w:sz w:val="28"/>
          <w:szCs w:val="28"/>
          <w:lang w:eastAsia="en-US"/>
        </w:rPr>
        <w:t>Во временных работах принимают участие 21 тысяча человек</w:t>
      </w:r>
      <w:r w:rsidR="00CD4021">
        <w:rPr>
          <w:color w:val="000000"/>
          <w:sz w:val="28"/>
          <w:szCs w:val="28"/>
          <w:lang w:eastAsia="en-US"/>
        </w:rPr>
        <w:t>.</w:t>
      </w:r>
    </w:p>
    <w:p w14:paraId="563FE4C0" w14:textId="77777777" w:rsidR="00BE60FA" w:rsidRPr="00BE60FA" w:rsidRDefault="00BE60FA" w:rsidP="00554996">
      <w:pPr>
        <w:pStyle w:val="a4"/>
        <w:autoSpaceDN w:val="0"/>
        <w:spacing w:before="120" w:beforeAutospacing="0" w:after="120" w:afterAutospacing="0"/>
        <w:ind w:firstLine="709"/>
        <w:jc w:val="both"/>
        <w:rPr>
          <w:color w:val="000000"/>
          <w:sz w:val="28"/>
          <w:szCs w:val="28"/>
          <w:lang w:eastAsia="en-US"/>
        </w:rPr>
      </w:pPr>
      <w:r w:rsidRPr="00BE60FA">
        <w:rPr>
          <w:color w:val="000000"/>
          <w:sz w:val="28"/>
          <w:szCs w:val="28"/>
          <w:lang w:eastAsia="en-US"/>
        </w:rPr>
        <w:t xml:space="preserve">В приоритетном порядке временные работы предлагаются работникам из числа инвалидов и родителей, воспитывающих несовершеннолетних детей. Их доля в </w:t>
      </w:r>
      <w:proofErr w:type="gramStart"/>
      <w:r w:rsidRPr="00BE60FA">
        <w:rPr>
          <w:color w:val="000000"/>
          <w:sz w:val="28"/>
          <w:szCs w:val="28"/>
          <w:lang w:eastAsia="en-US"/>
        </w:rPr>
        <w:t>общем</w:t>
      </w:r>
      <w:proofErr w:type="gramEnd"/>
      <w:r w:rsidRPr="00BE60FA">
        <w:rPr>
          <w:color w:val="000000"/>
          <w:sz w:val="28"/>
          <w:szCs w:val="28"/>
          <w:lang w:eastAsia="en-US"/>
        </w:rPr>
        <w:t xml:space="preserve"> числе участников временных работа составляет порядка 30%.</w:t>
      </w:r>
    </w:p>
    <w:p w14:paraId="6C3774DC" w14:textId="77777777" w:rsidR="00BE60FA" w:rsidRPr="00BE60FA" w:rsidRDefault="00BE60FA" w:rsidP="00554996">
      <w:pPr>
        <w:pStyle w:val="a4"/>
        <w:autoSpaceDN w:val="0"/>
        <w:spacing w:before="120" w:beforeAutospacing="0" w:after="120" w:afterAutospacing="0"/>
        <w:ind w:firstLine="709"/>
        <w:jc w:val="both"/>
        <w:rPr>
          <w:color w:val="000000"/>
          <w:sz w:val="28"/>
          <w:szCs w:val="28"/>
          <w:lang w:eastAsia="en-US"/>
        </w:rPr>
      </w:pPr>
      <w:r w:rsidRPr="00BE60FA">
        <w:rPr>
          <w:color w:val="000000"/>
          <w:sz w:val="28"/>
          <w:szCs w:val="28"/>
          <w:lang w:eastAsia="en-US"/>
        </w:rPr>
        <w:t xml:space="preserve">В период временной занятости выполняются работы, связанные с освоением новых изделий в </w:t>
      </w:r>
      <w:proofErr w:type="gramStart"/>
      <w:r w:rsidRPr="00BE60FA">
        <w:rPr>
          <w:color w:val="000000"/>
          <w:sz w:val="28"/>
          <w:szCs w:val="28"/>
          <w:lang w:eastAsia="en-US"/>
        </w:rPr>
        <w:t>рамках</w:t>
      </w:r>
      <w:proofErr w:type="gramEnd"/>
      <w:r w:rsidRPr="00BE60FA">
        <w:rPr>
          <w:color w:val="000000"/>
          <w:sz w:val="28"/>
          <w:szCs w:val="28"/>
          <w:lang w:eastAsia="en-US"/>
        </w:rPr>
        <w:t xml:space="preserve"> программы по </w:t>
      </w:r>
      <w:proofErr w:type="spellStart"/>
      <w:r w:rsidRPr="00BE60FA">
        <w:rPr>
          <w:color w:val="000000"/>
          <w:sz w:val="28"/>
          <w:szCs w:val="28"/>
          <w:lang w:eastAsia="en-US"/>
        </w:rPr>
        <w:t>импортозамещению</w:t>
      </w:r>
      <w:proofErr w:type="spellEnd"/>
      <w:r w:rsidRPr="00BE60FA">
        <w:rPr>
          <w:color w:val="000000"/>
          <w:sz w:val="28"/>
          <w:szCs w:val="28"/>
          <w:lang w:eastAsia="en-US"/>
        </w:rPr>
        <w:t>, модернизацией рабочего места (оборудования), внедрением малой механизации, созданием электронных архивов, ремонтом и диагностикой оборудования и другие.</w:t>
      </w:r>
    </w:p>
    <w:p w14:paraId="268B1755" w14:textId="77777777" w:rsidR="00BE60FA" w:rsidRPr="00BE60FA" w:rsidRDefault="00BE60FA" w:rsidP="00554996">
      <w:pPr>
        <w:pStyle w:val="a4"/>
        <w:autoSpaceDN w:val="0"/>
        <w:spacing w:before="120" w:beforeAutospacing="0" w:after="120" w:afterAutospacing="0"/>
        <w:ind w:firstLine="709"/>
        <w:jc w:val="both"/>
        <w:rPr>
          <w:color w:val="000000"/>
          <w:sz w:val="28"/>
          <w:szCs w:val="28"/>
          <w:lang w:eastAsia="en-US"/>
        </w:rPr>
      </w:pPr>
      <w:r w:rsidRPr="00BE60FA">
        <w:rPr>
          <w:color w:val="000000"/>
          <w:sz w:val="28"/>
          <w:szCs w:val="28"/>
          <w:lang w:eastAsia="en-US"/>
        </w:rPr>
        <w:t xml:space="preserve">В целях приобретения опыта работы выпускниками профессиональных образовательных организаций и обеспечения их занятости  антикризисной программой предусмотрено возмещение работодателям расходов на частичную оплату труда выпускников профессиональных образовательных организаций, трудоустроенных на постоянную работу. Предусматривается трудоустройство не менее 110 выпускников, из них 40 чел. на КАМАЗе, 50 чел. на Казанском авиационном заводе </w:t>
      </w:r>
      <w:proofErr w:type="spellStart"/>
      <w:r w:rsidRPr="00BE60FA">
        <w:rPr>
          <w:color w:val="000000"/>
          <w:sz w:val="28"/>
          <w:szCs w:val="28"/>
          <w:lang w:eastAsia="en-US"/>
        </w:rPr>
        <w:t>им.С.П.Горбунова</w:t>
      </w:r>
      <w:proofErr w:type="spellEnd"/>
      <w:r w:rsidRPr="00BE60FA">
        <w:rPr>
          <w:color w:val="000000"/>
          <w:sz w:val="28"/>
          <w:szCs w:val="28"/>
          <w:lang w:eastAsia="en-US"/>
        </w:rPr>
        <w:t>, 20 чел. на Казанском вертолетном заводе.</w:t>
      </w:r>
    </w:p>
    <w:p w14:paraId="410AD1A6" w14:textId="77777777" w:rsidR="00BE60FA" w:rsidRPr="00BE60FA" w:rsidRDefault="00BE60FA" w:rsidP="00554996">
      <w:pPr>
        <w:pStyle w:val="a4"/>
        <w:autoSpaceDN w:val="0"/>
        <w:spacing w:before="120" w:beforeAutospacing="0" w:after="120" w:afterAutospacing="0"/>
        <w:ind w:firstLine="709"/>
        <w:jc w:val="both"/>
        <w:rPr>
          <w:color w:val="000000"/>
          <w:sz w:val="28"/>
          <w:szCs w:val="28"/>
          <w:lang w:eastAsia="en-US"/>
        </w:rPr>
      </w:pPr>
      <w:r w:rsidRPr="00BE60FA">
        <w:rPr>
          <w:color w:val="000000"/>
          <w:sz w:val="28"/>
          <w:szCs w:val="28"/>
          <w:lang w:eastAsia="en-US"/>
        </w:rPr>
        <w:t xml:space="preserve">Кроме того, в </w:t>
      </w:r>
      <w:proofErr w:type="gramStart"/>
      <w:r w:rsidRPr="00BE60FA">
        <w:rPr>
          <w:color w:val="000000"/>
          <w:sz w:val="28"/>
          <w:szCs w:val="28"/>
          <w:lang w:eastAsia="en-US"/>
        </w:rPr>
        <w:t>рамках</w:t>
      </w:r>
      <w:proofErr w:type="gramEnd"/>
      <w:r w:rsidRPr="00BE60FA">
        <w:rPr>
          <w:color w:val="000000"/>
          <w:sz w:val="28"/>
          <w:szCs w:val="28"/>
          <w:lang w:eastAsia="en-US"/>
        </w:rPr>
        <w:t xml:space="preserve"> антикризисной программы выделены бюджетные средства на возмещение работодателям затрат, связанных с созданием инфраструктуры, обеспечивающей доступность рабочих мест для инвалидов, и организацией наставничества для трудоустройства и адаптации на рабочем месте инвалидов. Трудоустройство инвалидов осуществляется в ООО «Учебно-производственное предприятие «Картонажно-полиграфические изделия» (</w:t>
      </w:r>
      <w:proofErr w:type="spellStart"/>
      <w:r w:rsidRPr="00BE60FA">
        <w:rPr>
          <w:color w:val="000000"/>
          <w:sz w:val="28"/>
          <w:szCs w:val="28"/>
          <w:lang w:eastAsia="en-US"/>
        </w:rPr>
        <w:t>г</w:t>
      </w:r>
      <w:proofErr w:type="gramStart"/>
      <w:r w:rsidRPr="00BE60FA">
        <w:rPr>
          <w:color w:val="000000"/>
          <w:sz w:val="28"/>
          <w:szCs w:val="28"/>
          <w:lang w:eastAsia="en-US"/>
        </w:rPr>
        <w:t>.К</w:t>
      </w:r>
      <w:proofErr w:type="gramEnd"/>
      <w:r w:rsidRPr="00BE60FA">
        <w:rPr>
          <w:color w:val="000000"/>
          <w:sz w:val="28"/>
          <w:szCs w:val="28"/>
          <w:lang w:eastAsia="en-US"/>
        </w:rPr>
        <w:t>азань</w:t>
      </w:r>
      <w:proofErr w:type="spellEnd"/>
      <w:r w:rsidRPr="00BE60FA">
        <w:rPr>
          <w:color w:val="000000"/>
          <w:sz w:val="28"/>
          <w:szCs w:val="28"/>
          <w:lang w:eastAsia="en-US"/>
        </w:rPr>
        <w:t>).</w:t>
      </w:r>
    </w:p>
    <w:p w14:paraId="5719A8DE" w14:textId="77777777" w:rsidR="00BE60FA" w:rsidRPr="00BE60FA" w:rsidRDefault="00BE60FA" w:rsidP="00554996">
      <w:pPr>
        <w:pStyle w:val="a4"/>
        <w:autoSpaceDN w:val="0"/>
        <w:spacing w:before="120" w:beforeAutospacing="0" w:after="120" w:afterAutospacing="0"/>
        <w:ind w:firstLine="709"/>
        <w:jc w:val="both"/>
        <w:rPr>
          <w:color w:val="000000"/>
          <w:sz w:val="28"/>
          <w:szCs w:val="28"/>
          <w:lang w:eastAsia="en-US"/>
        </w:rPr>
      </w:pPr>
      <w:r w:rsidRPr="00BE60FA">
        <w:rPr>
          <w:color w:val="000000"/>
          <w:sz w:val="28"/>
          <w:szCs w:val="28"/>
          <w:lang w:eastAsia="en-US"/>
        </w:rPr>
        <w:t xml:space="preserve">По итогам реализации Программы к концу 2016 года уровень регистрируемой безработицы не должен превысить 1,0 процента; коэффициент напряженности - 1,6 человека/вакансию; численность работников, находящихся под риском увольнения - 27000 человек. </w:t>
      </w:r>
    </w:p>
    <w:p w14:paraId="772E20B1" w14:textId="0E702524" w:rsidR="00BE60FA" w:rsidRDefault="00BE60FA" w:rsidP="00554996">
      <w:pPr>
        <w:pStyle w:val="a4"/>
        <w:autoSpaceDN w:val="0"/>
        <w:spacing w:before="120" w:beforeAutospacing="0" w:after="120" w:afterAutospacing="0"/>
        <w:ind w:firstLine="709"/>
        <w:jc w:val="both"/>
        <w:rPr>
          <w:color w:val="000000"/>
          <w:sz w:val="28"/>
          <w:szCs w:val="28"/>
          <w:lang w:eastAsia="en-US"/>
        </w:rPr>
      </w:pPr>
      <w:r w:rsidRPr="00BE60FA">
        <w:rPr>
          <w:color w:val="000000"/>
          <w:sz w:val="28"/>
          <w:szCs w:val="28"/>
          <w:lang w:eastAsia="en-US"/>
        </w:rPr>
        <w:t>Республика отмечается как регион, успешно реализующий дополнительные меры в сфере занятости населения. Опыт Татарстана и эффект от реализуемых мероприятий неоднократно изучался делегациями регионов Российской Федерации и органами власти Российской Федерации.</w:t>
      </w:r>
    </w:p>
    <w:p w14:paraId="048CBFDA" w14:textId="77777777" w:rsidR="00CD4021" w:rsidRDefault="00CD4021" w:rsidP="00554996">
      <w:pPr>
        <w:pStyle w:val="a4"/>
        <w:autoSpaceDN w:val="0"/>
        <w:spacing w:before="120" w:beforeAutospacing="0" w:after="120" w:afterAutospacing="0"/>
        <w:ind w:firstLine="709"/>
        <w:jc w:val="both"/>
        <w:rPr>
          <w:color w:val="000000"/>
          <w:sz w:val="28"/>
          <w:szCs w:val="28"/>
          <w:lang w:eastAsia="en-US"/>
        </w:rPr>
      </w:pPr>
    </w:p>
    <w:bookmarkEnd w:id="0"/>
    <w:p w14:paraId="6827D976" w14:textId="77777777" w:rsidR="00D07317" w:rsidRPr="00DA3AA3" w:rsidRDefault="00D07317" w:rsidP="00BE60FA">
      <w:pPr>
        <w:pStyle w:val="ab"/>
        <w:shd w:val="clear" w:color="auto" w:fill="FFFFFF" w:themeFill="background1"/>
        <w:spacing w:after="120" w:line="240" w:lineRule="auto"/>
        <w:ind w:left="0" w:firstLine="709"/>
        <w:jc w:val="both"/>
        <w:outlineLvl w:val="0"/>
        <w:rPr>
          <w:rFonts w:eastAsia="Times New Roman"/>
          <w:szCs w:val="28"/>
          <w:lang w:eastAsia="ru-RU"/>
        </w:rPr>
      </w:pPr>
    </w:p>
    <w:sectPr w:rsidR="00D07317" w:rsidRPr="00DA3AA3" w:rsidSect="007F5346">
      <w:footerReference w:type="default" r:id="rId9"/>
      <w:pgSz w:w="11906" w:h="16838"/>
      <w:pgMar w:top="567" w:right="851" w:bottom="567" w:left="1134" w:header="0" w:footer="170" w:gutter="0"/>
      <w:cols w:space="708"/>
      <w:docGrid w:linePitch="381"/>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9811E3" w15:done="0"/>
  <w15:commentEx w15:paraId="659B7CD0" w15:done="0"/>
  <w15:commentEx w15:paraId="191014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F4938" w14:textId="77777777" w:rsidR="00DC6238" w:rsidRDefault="00DC6238" w:rsidP="00CB50DD">
      <w:pPr>
        <w:spacing w:after="0" w:line="240" w:lineRule="auto"/>
      </w:pPr>
      <w:r>
        <w:separator/>
      </w:r>
    </w:p>
  </w:endnote>
  <w:endnote w:type="continuationSeparator" w:id="0">
    <w:p w14:paraId="38626F76" w14:textId="77777777" w:rsidR="00DC6238" w:rsidRDefault="00DC6238" w:rsidP="00CB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Times New Roman"/>
    <w:panose1 w:val="00000000000000000000"/>
    <w:charset w:val="CC"/>
    <w:family w:val="roman"/>
    <w:notTrueType/>
    <w:pitch w:val="default"/>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035313"/>
      <w:docPartObj>
        <w:docPartGallery w:val="Page Numbers (Bottom of Page)"/>
        <w:docPartUnique/>
      </w:docPartObj>
    </w:sdtPr>
    <w:sdtEndPr/>
    <w:sdtContent>
      <w:p w14:paraId="2EF822C8" w14:textId="77777777" w:rsidR="00DB1B80" w:rsidRDefault="0099717B">
        <w:pPr>
          <w:pStyle w:val="a9"/>
          <w:jc w:val="right"/>
        </w:pPr>
        <w:r>
          <w:fldChar w:fldCharType="begin"/>
        </w:r>
        <w:r w:rsidR="00DB1B80">
          <w:instrText>PAGE   \* MERGEFORMAT</w:instrText>
        </w:r>
        <w:r>
          <w:fldChar w:fldCharType="separate"/>
        </w:r>
        <w:r w:rsidR="00967B33">
          <w:rPr>
            <w:noProof/>
          </w:rPr>
          <w:t>3</w:t>
        </w:r>
        <w:r>
          <w:fldChar w:fldCharType="end"/>
        </w:r>
      </w:p>
    </w:sdtContent>
  </w:sdt>
  <w:p w14:paraId="005B2322" w14:textId="77777777" w:rsidR="00DB1B80" w:rsidRDefault="00DB1B8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2705" w14:textId="77777777" w:rsidR="00DC6238" w:rsidRDefault="00DC6238" w:rsidP="00CB50DD">
      <w:pPr>
        <w:spacing w:after="0" w:line="240" w:lineRule="auto"/>
      </w:pPr>
      <w:r>
        <w:separator/>
      </w:r>
    </w:p>
  </w:footnote>
  <w:footnote w:type="continuationSeparator" w:id="0">
    <w:p w14:paraId="1E7E900C" w14:textId="77777777" w:rsidR="00DC6238" w:rsidRDefault="00DC6238" w:rsidP="00CB5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08A2"/>
    <w:multiLevelType w:val="hybridMultilevel"/>
    <w:tmpl w:val="B44C6D8A"/>
    <w:lvl w:ilvl="0" w:tplc="1DCA1D34">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5C631A4"/>
    <w:multiLevelType w:val="hybridMultilevel"/>
    <w:tmpl w:val="F9667BC4"/>
    <w:lvl w:ilvl="0" w:tplc="1DCA1D34">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76B27"/>
    <w:multiLevelType w:val="multilevel"/>
    <w:tmpl w:val="43C65454"/>
    <w:lvl w:ilvl="0">
      <w:start w:val="1"/>
      <w:numFmt w:val="decimal"/>
      <w:lvlText w:val="%1."/>
      <w:lvlJc w:val="left"/>
      <w:pPr>
        <w:ind w:left="2007" w:hanging="360"/>
      </w:pPr>
    </w:lvl>
    <w:lvl w:ilvl="1">
      <w:start w:val="6"/>
      <w:numFmt w:val="decimal"/>
      <w:isLgl/>
      <w:lvlText w:val="%1.%2."/>
      <w:lvlJc w:val="left"/>
      <w:pPr>
        <w:ind w:left="2187" w:hanging="54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3">
    <w:nsid w:val="0E866286"/>
    <w:multiLevelType w:val="hybridMultilevel"/>
    <w:tmpl w:val="DE9A62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F30D5F"/>
    <w:multiLevelType w:val="hybridMultilevel"/>
    <w:tmpl w:val="5268B528"/>
    <w:lvl w:ilvl="0" w:tplc="740A3E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12145C0"/>
    <w:multiLevelType w:val="hybridMultilevel"/>
    <w:tmpl w:val="A2EA794E"/>
    <w:lvl w:ilvl="0" w:tplc="00D648A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F67B1E"/>
    <w:multiLevelType w:val="hybridMultilevel"/>
    <w:tmpl w:val="E3DC0F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DD337E5"/>
    <w:multiLevelType w:val="hybridMultilevel"/>
    <w:tmpl w:val="22C2F81E"/>
    <w:lvl w:ilvl="0" w:tplc="B9EC0F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523966"/>
    <w:multiLevelType w:val="hybridMultilevel"/>
    <w:tmpl w:val="598A9C8A"/>
    <w:lvl w:ilvl="0" w:tplc="1DCA1D3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CD3311B"/>
    <w:multiLevelType w:val="hybridMultilevel"/>
    <w:tmpl w:val="465479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1C01523"/>
    <w:multiLevelType w:val="hybridMultilevel"/>
    <w:tmpl w:val="38741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7F0735"/>
    <w:multiLevelType w:val="hybridMultilevel"/>
    <w:tmpl w:val="925C669A"/>
    <w:lvl w:ilvl="0" w:tplc="FE8CEC7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451D312E"/>
    <w:multiLevelType w:val="hybridMultilevel"/>
    <w:tmpl w:val="96F48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BD1227"/>
    <w:multiLevelType w:val="hybridMultilevel"/>
    <w:tmpl w:val="6B1C92A8"/>
    <w:lvl w:ilvl="0" w:tplc="8050DA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BCF0E84"/>
    <w:multiLevelType w:val="hybridMultilevel"/>
    <w:tmpl w:val="DA9AF5D4"/>
    <w:lvl w:ilvl="0" w:tplc="1DCA1D3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DF91D9F"/>
    <w:multiLevelType w:val="hybridMultilevel"/>
    <w:tmpl w:val="3A2E42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E75A1D"/>
    <w:multiLevelType w:val="hybridMultilevel"/>
    <w:tmpl w:val="4642D4BC"/>
    <w:lvl w:ilvl="0" w:tplc="04190011">
      <w:start w:val="1"/>
      <w:numFmt w:val="decimal"/>
      <w:lvlText w:val="%1)"/>
      <w:lvlJc w:val="left"/>
      <w:pPr>
        <w:ind w:left="7449" w:hanging="360"/>
      </w:pPr>
      <w:rPr>
        <w:rFonts w:hint="default"/>
      </w:rPr>
    </w:lvl>
    <w:lvl w:ilvl="1" w:tplc="04190019" w:tentative="1">
      <w:start w:val="1"/>
      <w:numFmt w:val="lowerLetter"/>
      <w:lvlText w:val="%2."/>
      <w:lvlJc w:val="left"/>
      <w:pPr>
        <w:ind w:left="8169" w:hanging="360"/>
      </w:pPr>
    </w:lvl>
    <w:lvl w:ilvl="2" w:tplc="0419001B" w:tentative="1">
      <w:start w:val="1"/>
      <w:numFmt w:val="lowerRoman"/>
      <w:lvlText w:val="%3."/>
      <w:lvlJc w:val="right"/>
      <w:pPr>
        <w:ind w:left="8889" w:hanging="180"/>
      </w:pPr>
    </w:lvl>
    <w:lvl w:ilvl="3" w:tplc="0419000F" w:tentative="1">
      <w:start w:val="1"/>
      <w:numFmt w:val="decimal"/>
      <w:lvlText w:val="%4."/>
      <w:lvlJc w:val="left"/>
      <w:pPr>
        <w:ind w:left="9609" w:hanging="360"/>
      </w:pPr>
    </w:lvl>
    <w:lvl w:ilvl="4" w:tplc="04190019" w:tentative="1">
      <w:start w:val="1"/>
      <w:numFmt w:val="lowerLetter"/>
      <w:lvlText w:val="%5."/>
      <w:lvlJc w:val="left"/>
      <w:pPr>
        <w:ind w:left="10329" w:hanging="360"/>
      </w:pPr>
    </w:lvl>
    <w:lvl w:ilvl="5" w:tplc="0419001B" w:tentative="1">
      <w:start w:val="1"/>
      <w:numFmt w:val="lowerRoman"/>
      <w:lvlText w:val="%6."/>
      <w:lvlJc w:val="right"/>
      <w:pPr>
        <w:ind w:left="11049" w:hanging="180"/>
      </w:pPr>
    </w:lvl>
    <w:lvl w:ilvl="6" w:tplc="0419000F" w:tentative="1">
      <w:start w:val="1"/>
      <w:numFmt w:val="decimal"/>
      <w:lvlText w:val="%7."/>
      <w:lvlJc w:val="left"/>
      <w:pPr>
        <w:ind w:left="11769" w:hanging="360"/>
      </w:pPr>
    </w:lvl>
    <w:lvl w:ilvl="7" w:tplc="04190019" w:tentative="1">
      <w:start w:val="1"/>
      <w:numFmt w:val="lowerLetter"/>
      <w:lvlText w:val="%8."/>
      <w:lvlJc w:val="left"/>
      <w:pPr>
        <w:ind w:left="12489" w:hanging="360"/>
      </w:pPr>
    </w:lvl>
    <w:lvl w:ilvl="8" w:tplc="0419001B" w:tentative="1">
      <w:start w:val="1"/>
      <w:numFmt w:val="lowerRoman"/>
      <w:lvlText w:val="%9."/>
      <w:lvlJc w:val="right"/>
      <w:pPr>
        <w:ind w:left="13209" w:hanging="180"/>
      </w:pPr>
    </w:lvl>
  </w:abstractNum>
  <w:abstractNum w:abstractNumId="17">
    <w:nsid w:val="63A8702F"/>
    <w:multiLevelType w:val="multilevel"/>
    <w:tmpl w:val="43C65454"/>
    <w:lvl w:ilvl="0">
      <w:start w:val="1"/>
      <w:numFmt w:val="decimal"/>
      <w:lvlText w:val="%1."/>
      <w:lvlJc w:val="left"/>
      <w:pPr>
        <w:ind w:left="2007" w:hanging="360"/>
      </w:pPr>
    </w:lvl>
    <w:lvl w:ilvl="1">
      <w:start w:val="6"/>
      <w:numFmt w:val="decimal"/>
      <w:isLgl/>
      <w:lvlText w:val="%1.%2."/>
      <w:lvlJc w:val="left"/>
      <w:pPr>
        <w:ind w:left="2187" w:hanging="540"/>
      </w:pPr>
      <w:rPr>
        <w:rFonts w:hint="default"/>
      </w:rPr>
    </w:lvl>
    <w:lvl w:ilvl="2">
      <w:start w:val="1"/>
      <w:numFmt w:val="decimal"/>
      <w:isLgl/>
      <w:lvlText w:val="%1.%2.%3."/>
      <w:lvlJc w:val="left"/>
      <w:pPr>
        <w:ind w:left="236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2727" w:hanging="1080"/>
      </w:pPr>
      <w:rPr>
        <w:rFonts w:hint="default"/>
      </w:rPr>
    </w:lvl>
    <w:lvl w:ilvl="5">
      <w:start w:val="1"/>
      <w:numFmt w:val="decimal"/>
      <w:isLgl/>
      <w:lvlText w:val="%1.%2.%3.%4.%5.%6."/>
      <w:lvlJc w:val="left"/>
      <w:pPr>
        <w:ind w:left="2727" w:hanging="1080"/>
      </w:pPr>
      <w:rPr>
        <w:rFonts w:hint="default"/>
      </w:rPr>
    </w:lvl>
    <w:lvl w:ilvl="6">
      <w:start w:val="1"/>
      <w:numFmt w:val="decimal"/>
      <w:isLgl/>
      <w:lvlText w:val="%1.%2.%3.%4.%5.%6.%7."/>
      <w:lvlJc w:val="left"/>
      <w:pPr>
        <w:ind w:left="3087" w:hanging="1440"/>
      </w:pPr>
      <w:rPr>
        <w:rFonts w:hint="default"/>
      </w:rPr>
    </w:lvl>
    <w:lvl w:ilvl="7">
      <w:start w:val="1"/>
      <w:numFmt w:val="decimal"/>
      <w:isLgl/>
      <w:lvlText w:val="%1.%2.%3.%4.%5.%6.%7.%8."/>
      <w:lvlJc w:val="left"/>
      <w:pPr>
        <w:ind w:left="3087" w:hanging="1440"/>
      </w:pPr>
      <w:rPr>
        <w:rFonts w:hint="default"/>
      </w:rPr>
    </w:lvl>
    <w:lvl w:ilvl="8">
      <w:start w:val="1"/>
      <w:numFmt w:val="decimal"/>
      <w:isLgl/>
      <w:lvlText w:val="%1.%2.%3.%4.%5.%6.%7.%8.%9."/>
      <w:lvlJc w:val="left"/>
      <w:pPr>
        <w:ind w:left="3447" w:hanging="1800"/>
      </w:pPr>
      <w:rPr>
        <w:rFonts w:hint="default"/>
      </w:rPr>
    </w:lvl>
  </w:abstractNum>
  <w:abstractNum w:abstractNumId="18">
    <w:nsid w:val="655F2B7C"/>
    <w:multiLevelType w:val="hybridMultilevel"/>
    <w:tmpl w:val="6B1C92A8"/>
    <w:lvl w:ilvl="0" w:tplc="8050DA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CFC4538"/>
    <w:multiLevelType w:val="hybridMultilevel"/>
    <w:tmpl w:val="507C37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DAF2B2B"/>
    <w:multiLevelType w:val="hybridMultilevel"/>
    <w:tmpl w:val="BC70C05E"/>
    <w:lvl w:ilvl="0" w:tplc="1DCA1D34">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6E422AC2"/>
    <w:multiLevelType w:val="hybridMultilevel"/>
    <w:tmpl w:val="97D68048"/>
    <w:lvl w:ilvl="0" w:tplc="9ED27F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A722F7C"/>
    <w:multiLevelType w:val="hybridMultilevel"/>
    <w:tmpl w:val="CC2E758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3">
    <w:nsid w:val="7C6E6408"/>
    <w:multiLevelType w:val="hybridMultilevel"/>
    <w:tmpl w:val="FDFA2158"/>
    <w:lvl w:ilvl="0" w:tplc="95D816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CBA4AA0"/>
    <w:multiLevelType w:val="hybridMultilevel"/>
    <w:tmpl w:val="1832B000"/>
    <w:lvl w:ilvl="0" w:tplc="FF16B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3"/>
  </w:num>
  <w:num w:numId="3">
    <w:abstractNumId w:val="1"/>
  </w:num>
  <w:num w:numId="4">
    <w:abstractNumId w:val="16"/>
  </w:num>
  <w:num w:numId="5">
    <w:abstractNumId w:val="20"/>
  </w:num>
  <w:num w:numId="6">
    <w:abstractNumId w:val="14"/>
  </w:num>
  <w:num w:numId="7">
    <w:abstractNumId w:val="8"/>
  </w:num>
  <w:num w:numId="8">
    <w:abstractNumId w:val="10"/>
  </w:num>
  <w:num w:numId="9">
    <w:abstractNumId w:val="0"/>
  </w:num>
  <w:num w:numId="10">
    <w:abstractNumId w:val="5"/>
  </w:num>
  <w:num w:numId="11">
    <w:abstractNumId w:val="4"/>
  </w:num>
  <w:num w:numId="12">
    <w:abstractNumId w:val="11"/>
  </w:num>
  <w:num w:numId="13">
    <w:abstractNumId w:val="2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4"/>
  </w:num>
  <w:num w:numId="17">
    <w:abstractNumId w:val="19"/>
  </w:num>
  <w:num w:numId="18">
    <w:abstractNumId w:val="22"/>
  </w:num>
  <w:num w:numId="19">
    <w:abstractNumId w:val="12"/>
  </w:num>
  <w:num w:numId="20">
    <w:abstractNumId w:val="15"/>
  </w:num>
  <w:num w:numId="21">
    <w:abstractNumId w:val="9"/>
  </w:num>
  <w:num w:numId="22">
    <w:abstractNumId w:val="2"/>
  </w:num>
  <w:num w:numId="23">
    <w:abstractNumId w:val="6"/>
  </w:num>
  <w:num w:numId="24">
    <w:abstractNumId w:val="1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A4"/>
    <w:rsid w:val="00003C9C"/>
    <w:rsid w:val="00011EA2"/>
    <w:rsid w:val="00021369"/>
    <w:rsid w:val="000257A4"/>
    <w:rsid w:val="000311AA"/>
    <w:rsid w:val="00034ACB"/>
    <w:rsid w:val="0004108B"/>
    <w:rsid w:val="0004161C"/>
    <w:rsid w:val="000446CD"/>
    <w:rsid w:val="00051A49"/>
    <w:rsid w:val="000544F0"/>
    <w:rsid w:val="000546A3"/>
    <w:rsid w:val="000733B6"/>
    <w:rsid w:val="00076D69"/>
    <w:rsid w:val="000802E4"/>
    <w:rsid w:val="00080525"/>
    <w:rsid w:val="00084A33"/>
    <w:rsid w:val="00090FED"/>
    <w:rsid w:val="00091A77"/>
    <w:rsid w:val="000A69F7"/>
    <w:rsid w:val="000B1AED"/>
    <w:rsid w:val="000B33FC"/>
    <w:rsid w:val="000B4329"/>
    <w:rsid w:val="000C1AEE"/>
    <w:rsid w:val="000C5E9F"/>
    <w:rsid w:val="000C6F49"/>
    <w:rsid w:val="000D17BB"/>
    <w:rsid w:val="000E6280"/>
    <w:rsid w:val="000F3261"/>
    <w:rsid w:val="0010116E"/>
    <w:rsid w:val="001118ED"/>
    <w:rsid w:val="001141BC"/>
    <w:rsid w:val="00121B47"/>
    <w:rsid w:val="00131850"/>
    <w:rsid w:val="001452C1"/>
    <w:rsid w:val="00156099"/>
    <w:rsid w:val="001573DE"/>
    <w:rsid w:val="00163141"/>
    <w:rsid w:val="00165B87"/>
    <w:rsid w:val="001706BC"/>
    <w:rsid w:val="001768F7"/>
    <w:rsid w:val="00194AEF"/>
    <w:rsid w:val="00194FDF"/>
    <w:rsid w:val="001A2B38"/>
    <w:rsid w:val="001B45CA"/>
    <w:rsid w:val="001B7DCF"/>
    <w:rsid w:val="001C48CE"/>
    <w:rsid w:val="001D1B27"/>
    <w:rsid w:val="001F480D"/>
    <w:rsid w:val="0020228C"/>
    <w:rsid w:val="00202760"/>
    <w:rsid w:val="00207A7F"/>
    <w:rsid w:val="00230C23"/>
    <w:rsid w:val="00230F01"/>
    <w:rsid w:val="00232C9B"/>
    <w:rsid w:val="00241F39"/>
    <w:rsid w:val="0024347E"/>
    <w:rsid w:val="00250D48"/>
    <w:rsid w:val="00253028"/>
    <w:rsid w:val="00254A8F"/>
    <w:rsid w:val="002663F3"/>
    <w:rsid w:val="00276D08"/>
    <w:rsid w:val="00285059"/>
    <w:rsid w:val="002922AF"/>
    <w:rsid w:val="00295267"/>
    <w:rsid w:val="002954D4"/>
    <w:rsid w:val="002C4148"/>
    <w:rsid w:val="002D0D18"/>
    <w:rsid w:val="002D75C4"/>
    <w:rsid w:val="002E2C7C"/>
    <w:rsid w:val="002E37D6"/>
    <w:rsid w:val="002E4CF4"/>
    <w:rsid w:val="002F0263"/>
    <w:rsid w:val="00305B76"/>
    <w:rsid w:val="00305DB8"/>
    <w:rsid w:val="00307697"/>
    <w:rsid w:val="00315961"/>
    <w:rsid w:val="003159D3"/>
    <w:rsid w:val="00316578"/>
    <w:rsid w:val="00340640"/>
    <w:rsid w:val="00346358"/>
    <w:rsid w:val="00347437"/>
    <w:rsid w:val="0035318A"/>
    <w:rsid w:val="00356BC0"/>
    <w:rsid w:val="00362635"/>
    <w:rsid w:val="003755DE"/>
    <w:rsid w:val="003809F3"/>
    <w:rsid w:val="00381C5D"/>
    <w:rsid w:val="00381CBB"/>
    <w:rsid w:val="00387DD2"/>
    <w:rsid w:val="003949D3"/>
    <w:rsid w:val="00395765"/>
    <w:rsid w:val="00395794"/>
    <w:rsid w:val="003A059A"/>
    <w:rsid w:val="003A1885"/>
    <w:rsid w:val="003B09F6"/>
    <w:rsid w:val="003B46AD"/>
    <w:rsid w:val="003B4C72"/>
    <w:rsid w:val="003C1DC1"/>
    <w:rsid w:val="003C2DE8"/>
    <w:rsid w:val="003D3F23"/>
    <w:rsid w:val="003E5D43"/>
    <w:rsid w:val="003F2055"/>
    <w:rsid w:val="003F67A3"/>
    <w:rsid w:val="00404100"/>
    <w:rsid w:val="00410C33"/>
    <w:rsid w:val="00417D57"/>
    <w:rsid w:val="00424E89"/>
    <w:rsid w:val="0042535C"/>
    <w:rsid w:val="00432B8F"/>
    <w:rsid w:val="00435B95"/>
    <w:rsid w:val="00436ADF"/>
    <w:rsid w:val="00437DB2"/>
    <w:rsid w:val="004437F4"/>
    <w:rsid w:val="004552A6"/>
    <w:rsid w:val="00467C89"/>
    <w:rsid w:val="00472522"/>
    <w:rsid w:val="004779A0"/>
    <w:rsid w:val="00495C8D"/>
    <w:rsid w:val="004B3FEC"/>
    <w:rsid w:val="004B78C2"/>
    <w:rsid w:val="004B7EBB"/>
    <w:rsid w:val="004C30DF"/>
    <w:rsid w:val="004C6C17"/>
    <w:rsid w:val="004E095D"/>
    <w:rsid w:val="004E2D33"/>
    <w:rsid w:val="004F0F56"/>
    <w:rsid w:val="004F5A28"/>
    <w:rsid w:val="004F5D5A"/>
    <w:rsid w:val="004F6213"/>
    <w:rsid w:val="004F7B18"/>
    <w:rsid w:val="00501B49"/>
    <w:rsid w:val="0051182E"/>
    <w:rsid w:val="00512F44"/>
    <w:rsid w:val="00523918"/>
    <w:rsid w:val="00524A00"/>
    <w:rsid w:val="00533202"/>
    <w:rsid w:val="005466A6"/>
    <w:rsid w:val="00554996"/>
    <w:rsid w:val="00554BE9"/>
    <w:rsid w:val="00571DD2"/>
    <w:rsid w:val="00571FF1"/>
    <w:rsid w:val="00574DBC"/>
    <w:rsid w:val="0058012D"/>
    <w:rsid w:val="005804B9"/>
    <w:rsid w:val="00580F0B"/>
    <w:rsid w:val="0059656B"/>
    <w:rsid w:val="005A00DF"/>
    <w:rsid w:val="005A1CDD"/>
    <w:rsid w:val="005A20E4"/>
    <w:rsid w:val="005B30DC"/>
    <w:rsid w:val="005B4052"/>
    <w:rsid w:val="005B409A"/>
    <w:rsid w:val="005C0738"/>
    <w:rsid w:val="005E133D"/>
    <w:rsid w:val="005E13AA"/>
    <w:rsid w:val="005E2DBE"/>
    <w:rsid w:val="005F3166"/>
    <w:rsid w:val="005F54AC"/>
    <w:rsid w:val="00600A70"/>
    <w:rsid w:val="00601326"/>
    <w:rsid w:val="00604AA5"/>
    <w:rsid w:val="006059A4"/>
    <w:rsid w:val="006059ED"/>
    <w:rsid w:val="0061264A"/>
    <w:rsid w:val="00613268"/>
    <w:rsid w:val="00617D58"/>
    <w:rsid w:val="00621C43"/>
    <w:rsid w:val="00636E01"/>
    <w:rsid w:val="006570BD"/>
    <w:rsid w:val="00667F99"/>
    <w:rsid w:val="00675C6D"/>
    <w:rsid w:val="00683D5F"/>
    <w:rsid w:val="006A0FD9"/>
    <w:rsid w:val="006A50DC"/>
    <w:rsid w:val="006A6BA0"/>
    <w:rsid w:val="006C1B67"/>
    <w:rsid w:val="006C2273"/>
    <w:rsid w:val="006C764C"/>
    <w:rsid w:val="006D0603"/>
    <w:rsid w:val="006E23F3"/>
    <w:rsid w:val="006E2486"/>
    <w:rsid w:val="006F597C"/>
    <w:rsid w:val="007033D1"/>
    <w:rsid w:val="00710513"/>
    <w:rsid w:val="00715DD1"/>
    <w:rsid w:val="00716FE3"/>
    <w:rsid w:val="00723BD1"/>
    <w:rsid w:val="00732A86"/>
    <w:rsid w:val="00737E43"/>
    <w:rsid w:val="007438F8"/>
    <w:rsid w:val="0074409E"/>
    <w:rsid w:val="00753ED7"/>
    <w:rsid w:val="00757E54"/>
    <w:rsid w:val="00764D29"/>
    <w:rsid w:val="00765A5E"/>
    <w:rsid w:val="007674C1"/>
    <w:rsid w:val="0078050B"/>
    <w:rsid w:val="0078130C"/>
    <w:rsid w:val="00781AD8"/>
    <w:rsid w:val="007837B9"/>
    <w:rsid w:val="0078465A"/>
    <w:rsid w:val="00787D5B"/>
    <w:rsid w:val="00790409"/>
    <w:rsid w:val="0079081B"/>
    <w:rsid w:val="0079312F"/>
    <w:rsid w:val="00794314"/>
    <w:rsid w:val="007A0C18"/>
    <w:rsid w:val="007A26EB"/>
    <w:rsid w:val="007F01C2"/>
    <w:rsid w:val="007F5346"/>
    <w:rsid w:val="0080180A"/>
    <w:rsid w:val="008114FE"/>
    <w:rsid w:val="00815F02"/>
    <w:rsid w:val="00825DCE"/>
    <w:rsid w:val="00831048"/>
    <w:rsid w:val="008376D3"/>
    <w:rsid w:val="00843FBE"/>
    <w:rsid w:val="00846067"/>
    <w:rsid w:val="0086045A"/>
    <w:rsid w:val="008654C4"/>
    <w:rsid w:val="00870096"/>
    <w:rsid w:val="00877D61"/>
    <w:rsid w:val="0088023D"/>
    <w:rsid w:val="008824DF"/>
    <w:rsid w:val="00886988"/>
    <w:rsid w:val="00887025"/>
    <w:rsid w:val="008A24BF"/>
    <w:rsid w:val="008A73AD"/>
    <w:rsid w:val="008B30A0"/>
    <w:rsid w:val="008C3FBF"/>
    <w:rsid w:val="008C7AC2"/>
    <w:rsid w:val="008D2F67"/>
    <w:rsid w:val="008E1323"/>
    <w:rsid w:val="008E3527"/>
    <w:rsid w:val="008E4297"/>
    <w:rsid w:val="009028F5"/>
    <w:rsid w:val="00902E0C"/>
    <w:rsid w:val="00907ECC"/>
    <w:rsid w:val="00911972"/>
    <w:rsid w:val="009243A7"/>
    <w:rsid w:val="009246A8"/>
    <w:rsid w:val="00935912"/>
    <w:rsid w:val="00942E50"/>
    <w:rsid w:val="009455CD"/>
    <w:rsid w:val="0095761B"/>
    <w:rsid w:val="009641AE"/>
    <w:rsid w:val="00964890"/>
    <w:rsid w:val="00967B33"/>
    <w:rsid w:val="00973D2C"/>
    <w:rsid w:val="0097538C"/>
    <w:rsid w:val="009820AD"/>
    <w:rsid w:val="00990315"/>
    <w:rsid w:val="0099717B"/>
    <w:rsid w:val="009A0CE7"/>
    <w:rsid w:val="009A4AD3"/>
    <w:rsid w:val="009A70DF"/>
    <w:rsid w:val="009B0C17"/>
    <w:rsid w:val="009B114A"/>
    <w:rsid w:val="009B2289"/>
    <w:rsid w:val="009B591A"/>
    <w:rsid w:val="009B7225"/>
    <w:rsid w:val="009C379D"/>
    <w:rsid w:val="009C6AEF"/>
    <w:rsid w:val="009D29E8"/>
    <w:rsid w:val="009E335A"/>
    <w:rsid w:val="009E5611"/>
    <w:rsid w:val="00A00FBE"/>
    <w:rsid w:val="00A01878"/>
    <w:rsid w:val="00A04B7C"/>
    <w:rsid w:val="00A04BB4"/>
    <w:rsid w:val="00A07BA9"/>
    <w:rsid w:val="00A177E6"/>
    <w:rsid w:val="00A275AA"/>
    <w:rsid w:val="00A575B4"/>
    <w:rsid w:val="00A6244D"/>
    <w:rsid w:val="00A63AA6"/>
    <w:rsid w:val="00A670BD"/>
    <w:rsid w:val="00A711E6"/>
    <w:rsid w:val="00A73BE2"/>
    <w:rsid w:val="00A766DA"/>
    <w:rsid w:val="00A8296E"/>
    <w:rsid w:val="00A937A8"/>
    <w:rsid w:val="00A96037"/>
    <w:rsid w:val="00AA22BB"/>
    <w:rsid w:val="00AA2D08"/>
    <w:rsid w:val="00AA3B4F"/>
    <w:rsid w:val="00AA66BC"/>
    <w:rsid w:val="00AB79CF"/>
    <w:rsid w:val="00AC020C"/>
    <w:rsid w:val="00AC0AA8"/>
    <w:rsid w:val="00AD37F5"/>
    <w:rsid w:val="00AD4C53"/>
    <w:rsid w:val="00AE400D"/>
    <w:rsid w:val="00AE7235"/>
    <w:rsid w:val="00AF13C8"/>
    <w:rsid w:val="00AF77B8"/>
    <w:rsid w:val="00B0414A"/>
    <w:rsid w:val="00B048DA"/>
    <w:rsid w:val="00B053B0"/>
    <w:rsid w:val="00B24734"/>
    <w:rsid w:val="00B24818"/>
    <w:rsid w:val="00B27277"/>
    <w:rsid w:val="00B34C23"/>
    <w:rsid w:val="00B36296"/>
    <w:rsid w:val="00B46071"/>
    <w:rsid w:val="00B50703"/>
    <w:rsid w:val="00B810E9"/>
    <w:rsid w:val="00B852A6"/>
    <w:rsid w:val="00B967DE"/>
    <w:rsid w:val="00BC1032"/>
    <w:rsid w:val="00BD1557"/>
    <w:rsid w:val="00BD3B89"/>
    <w:rsid w:val="00BD5FD8"/>
    <w:rsid w:val="00BE1699"/>
    <w:rsid w:val="00BE3665"/>
    <w:rsid w:val="00BE60FA"/>
    <w:rsid w:val="00BF2D6D"/>
    <w:rsid w:val="00C05AE5"/>
    <w:rsid w:val="00C14D10"/>
    <w:rsid w:val="00C15A77"/>
    <w:rsid w:val="00C20ABA"/>
    <w:rsid w:val="00C22E43"/>
    <w:rsid w:val="00C2314A"/>
    <w:rsid w:val="00C30233"/>
    <w:rsid w:val="00C306D5"/>
    <w:rsid w:val="00C30F84"/>
    <w:rsid w:val="00C405FA"/>
    <w:rsid w:val="00C45182"/>
    <w:rsid w:val="00C50F8E"/>
    <w:rsid w:val="00C55A26"/>
    <w:rsid w:val="00C574A5"/>
    <w:rsid w:val="00C61B9E"/>
    <w:rsid w:val="00C6252B"/>
    <w:rsid w:val="00C67DE7"/>
    <w:rsid w:val="00C7714D"/>
    <w:rsid w:val="00C80C06"/>
    <w:rsid w:val="00C834E2"/>
    <w:rsid w:val="00CA30C3"/>
    <w:rsid w:val="00CA4542"/>
    <w:rsid w:val="00CA53DE"/>
    <w:rsid w:val="00CA5894"/>
    <w:rsid w:val="00CB50DD"/>
    <w:rsid w:val="00CB662B"/>
    <w:rsid w:val="00CC2112"/>
    <w:rsid w:val="00CD4021"/>
    <w:rsid w:val="00CD7068"/>
    <w:rsid w:val="00CE1A24"/>
    <w:rsid w:val="00CF1049"/>
    <w:rsid w:val="00D07317"/>
    <w:rsid w:val="00D11135"/>
    <w:rsid w:val="00D11237"/>
    <w:rsid w:val="00D16FBB"/>
    <w:rsid w:val="00D20392"/>
    <w:rsid w:val="00D231FC"/>
    <w:rsid w:val="00D349F8"/>
    <w:rsid w:val="00D372D8"/>
    <w:rsid w:val="00D402B7"/>
    <w:rsid w:val="00D46EC6"/>
    <w:rsid w:val="00D47CF2"/>
    <w:rsid w:val="00D574B5"/>
    <w:rsid w:val="00D57C2D"/>
    <w:rsid w:val="00D8117D"/>
    <w:rsid w:val="00D91634"/>
    <w:rsid w:val="00D944FE"/>
    <w:rsid w:val="00DA220F"/>
    <w:rsid w:val="00DA3AA3"/>
    <w:rsid w:val="00DA4474"/>
    <w:rsid w:val="00DA50D8"/>
    <w:rsid w:val="00DA5D53"/>
    <w:rsid w:val="00DA79F5"/>
    <w:rsid w:val="00DB0CC4"/>
    <w:rsid w:val="00DB1B80"/>
    <w:rsid w:val="00DB7FA4"/>
    <w:rsid w:val="00DC55D8"/>
    <w:rsid w:val="00DC6238"/>
    <w:rsid w:val="00DD2C85"/>
    <w:rsid w:val="00DE098D"/>
    <w:rsid w:val="00DE232C"/>
    <w:rsid w:val="00DF2EFE"/>
    <w:rsid w:val="00DF6227"/>
    <w:rsid w:val="00E067A8"/>
    <w:rsid w:val="00E07F3A"/>
    <w:rsid w:val="00E1193B"/>
    <w:rsid w:val="00E168D2"/>
    <w:rsid w:val="00E17834"/>
    <w:rsid w:val="00E23891"/>
    <w:rsid w:val="00E24311"/>
    <w:rsid w:val="00E24EB7"/>
    <w:rsid w:val="00E41836"/>
    <w:rsid w:val="00E50EEE"/>
    <w:rsid w:val="00E542F1"/>
    <w:rsid w:val="00E557D3"/>
    <w:rsid w:val="00E55C55"/>
    <w:rsid w:val="00E60916"/>
    <w:rsid w:val="00E62A8F"/>
    <w:rsid w:val="00E67E73"/>
    <w:rsid w:val="00E746C4"/>
    <w:rsid w:val="00E74948"/>
    <w:rsid w:val="00E81E85"/>
    <w:rsid w:val="00E90F7F"/>
    <w:rsid w:val="00E960C5"/>
    <w:rsid w:val="00EA0A84"/>
    <w:rsid w:val="00EB3495"/>
    <w:rsid w:val="00EC5161"/>
    <w:rsid w:val="00EC570F"/>
    <w:rsid w:val="00ED06F4"/>
    <w:rsid w:val="00EE116D"/>
    <w:rsid w:val="00EE38F5"/>
    <w:rsid w:val="00EE47F9"/>
    <w:rsid w:val="00EE5E89"/>
    <w:rsid w:val="00EE7C10"/>
    <w:rsid w:val="00EF02E2"/>
    <w:rsid w:val="00EF3C1E"/>
    <w:rsid w:val="00EF7D9C"/>
    <w:rsid w:val="00F147A3"/>
    <w:rsid w:val="00F16426"/>
    <w:rsid w:val="00F22344"/>
    <w:rsid w:val="00F34F58"/>
    <w:rsid w:val="00F468DC"/>
    <w:rsid w:val="00F47B7C"/>
    <w:rsid w:val="00F5310B"/>
    <w:rsid w:val="00F70D0B"/>
    <w:rsid w:val="00F73388"/>
    <w:rsid w:val="00F81ED7"/>
    <w:rsid w:val="00F83AA0"/>
    <w:rsid w:val="00F85AA4"/>
    <w:rsid w:val="00F91AA6"/>
    <w:rsid w:val="00F931FA"/>
    <w:rsid w:val="00F95DF3"/>
    <w:rsid w:val="00FA0799"/>
    <w:rsid w:val="00FA085F"/>
    <w:rsid w:val="00FB2836"/>
    <w:rsid w:val="00FC188E"/>
    <w:rsid w:val="00FC476A"/>
    <w:rsid w:val="00FD1E07"/>
    <w:rsid w:val="00FD3DD5"/>
    <w:rsid w:val="00FD40B2"/>
    <w:rsid w:val="00FD7C34"/>
    <w:rsid w:val="00FE541C"/>
    <w:rsid w:val="00FE69E8"/>
    <w:rsid w:val="00FF348F"/>
    <w:rsid w:val="00FF4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9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A4"/>
    <w:rPr>
      <w:rFonts w:ascii="Times New Roman" w:eastAsia="Calibri" w:hAnsi="Times New Roman" w:cs="Times New Roman"/>
      <w:sz w:val="28"/>
      <w:szCs w:val="28"/>
    </w:rPr>
  </w:style>
  <w:style w:type="paragraph" w:styleId="1">
    <w:name w:val="heading 1"/>
    <w:basedOn w:val="a"/>
    <w:link w:val="10"/>
    <w:uiPriority w:val="9"/>
    <w:qFormat/>
    <w:rsid w:val="004552A6"/>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59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059A4"/>
    <w:rPr>
      <w:rFonts w:ascii="Arial" w:eastAsia="Times New Roman" w:hAnsi="Arial" w:cs="Arial"/>
      <w:sz w:val="20"/>
      <w:szCs w:val="20"/>
      <w:lang w:eastAsia="ru-RU"/>
    </w:rPr>
  </w:style>
  <w:style w:type="character" w:styleId="a3">
    <w:name w:val="Hyperlink"/>
    <w:basedOn w:val="a0"/>
    <w:uiPriority w:val="99"/>
    <w:unhideWhenUsed/>
    <w:rsid w:val="00F468DC"/>
    <w:rPr>
      <w:color w:val="0000FF" w:themeColor="hyperlink"/>
      <w:u w:val="single"/>
    </w:rPr>
  </w:style>
  <w:style w:type="paragraph" w:styleId="a4">
    <w:name w:val="Normal (Web)"/>
    <w:aliases w:val="Обычный (веб) Знак,Обычный (веб) Знак1,Обычный (веб) Знак Знак"/>
    <w:basedOn w:val="a"/>
    <w:link w:val="2"/>
    <w:uiPriority w:val="99"/>
    <w:unhideWhenUsed/>
    <w:rsid w:val="00F468DC"/>
    <w:pPr>
      <w:spacing w:before="100" w:beforeAutospacing="1" w:after="100" w:afterAutospacing="1" w:line="240" w:lineRule="auto"/>
    </w:pPr>
    <w:rPr>
      <w:rFonts w:eastAsia="Times New Roman"/>
      <w:sz w:val="24"/>
      <w:szCs w:val="24"/>
      <w:lang w:eastAsia="ru-RU"/>
    </w:rPr>
  </w:style>
  <w:style w:type="character" w:customStyle="1" w:styleId="2">
    <w:name w:val="Обычный (веб) Знак2"/>
    <w:aliases w:val="Обычный (веб) Знак Знак1,Обычный (веб) Знак1 Знак,Обычный (веб) Знак Знак Знак"/>
    <w:link w:val="a4"/>
    <w:uiPriority w:val="99"/>
    <w:locked/>
    <w:rsid w:val="00F468D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15F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5F02"/>
    <w:rPr>
      <w:rFonts w:ascii="Tahoma" w:eastAsia="Calibri" w:hAnsi="Tahoma" w:cs="Tahoma"/>
      <w:sz w:val="16"/>
      <w:szCs w:val="16"/>
    </w:rPr>
  </w:style>
  <w:style w:type="paragraph" w:styleId="a7">
    <w:name w:val="header"/>
    <w:basedOn w:val="a"/>
    <w:link w:val="a8"/>
    <w:uiPriority w:val="99"/>
    <w:unhideWhenUsed/>
    <w:rsid w:val="00CB50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50DD"/>
    <w:rPr>
      <w:rFonts w:ascii="Times New Roman" w:eastAsia="Calibri" w:hAnsi="Times New Roman" w:cs="Times New Roman"/>
      <w:sz w:val="28"/>
      <w:szCs w:val="28"/>
    </w:rPr>
  </w:style>
  <w:style w:type="paragraph" w:styleId="a9">
    <w:name w:val="footer"/>
    <w:basedOn w:val="a"/>
    <w:link w:val="aa"/>
    <w:uiPriority w:val="99"/>
    <w:unhideWhenUsed/>
    <w:rsid w:val="00CB50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50DD"/>
    <w:rPr>
      <w:rFonts w:ascii="Times New Roman" w:eastAsia="Calibri" w:hAnsi="Times New Roman" w:cs="Times New Roman"/>
      <w:sz w:val="28"/>
      <w:szCs w:val="28"/>
    </w:rPr>
  </w:style>
  <w:style w:type="paragraph" w:styleId="ab">
    <w:name w:val="List Paragraph"/>
    <w:basedOn w:val="a"/>
    <w:link w:val="ac"/>
    <w:uiPriority w:val="34"/>
    <w:qFormat/>
    <w:rsid w:val="00942E50"/>
    <w:pPr>
      <w:ind w:left="720"/>
      <w:contextualSpacing/>
    </w:pPr>
    <w:rPr>
      <w:szCs w:val="22"/>
    </w:rPr>
  </w:style>
  <w:style w:type="character" w:customStyle="1" w:styleId="ac">
    <w:name w:val="Абзац списка Знак"/>
    <w:link w:val="ab"/>
    <w:uiPriority w:val="34"/>
    <w:rsid w:val="00942E50"/>
    <w:rPr>
      <w:rFonts w:ascii="Times New Roman" w:eastAsia="Calibri" w:hAnsi="Times New Roman" w:cs="Times New Roman"/>
      <w:sz w:val="28"/>
    </w:rPr>
  </w:style>
  <w:style w:type="paragraph" w:customStyle="1" w:styleId="Pa4">
    <w:name w:val="Pa4"/>
    <w:basedOn w:val="a"/>
    <w:next w:val="a"/>
    <w:uiPriority w:val="99"/>
    <w:rsid w:val="009243A7"/>
    <w:pPr>
      <w:autoSpaceDE w:val="0"/>
      <w:autoSpaceDN w:val="0"/>
      <w:adjustRightInd w:val="0"/>
      <w:spacing w:after="0" w:line="231" w:lineRule="atLeast"/>
    </w:pPr>
    <w:rPr>
      <w:rFonts w:ascii="SchoolBookC" w:hAnsi="SchoolBookC"/>
      <w:sz w:val="24"/>
      <w:szCs w:val="24"/>
    </w:rPr>
  </w:style>
  <w:style w:type="table" w:styleId="ad">
    <w:name w:val="Table Grid"/>
    <w:basedOn w:val="a1"/>
    <w:uiPriority w:val="59"/>
    <w:rsid w:val="00715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2E2C7C"/>
    <w:rPr>
      <w:sz w:val="16"/>
      <w:szCs w:val="16"/>
    </w:rPr>
  </w:style>
  <w:style w:type="paragraph" w:styleId="af">
    <w:name w:val="annotation text"/>
    <w:basedOn w:val="a"/>
    <w:link w:val="af0"/>
    <w:uiPriority w:val="99"/>
    <w:semiHidden/>
    <w:unhideWhenUsed/>
    <w:rsid w:val="002E2C7C"/>
    <w:pPr>
      <w:spacing w:after="0" w:line="240" w:lineRule="auto"/>
    </w:pPr>
    <w:rPr>
      <w:rFonts w:ascii="Calibri" w:hAnsi="Calibri"/>
      <w:sz w:val="20"/>
      <w:szCs w:val="20"/>
    </w:rPr>
  </w:style>
  <w:style w:type="character" w:customStyle="1" w:styleId="af0">
    <w:name w:val="Текст примечания Знак"/>
    <w:basedOn w:val="a0"/>
    <w:link w:val="af"/>
    <w:uiPriority w:val="99"/>
    <w:semiHidden/>
    <w:rsid w:val="002E2C7C"/>
    <w:rPr>
      <w:rFonts w:ascii="Calibri" w:eastAsia="Calibri" w:hAnsi="Calibri" w:cs="Times New Roman"/>
      <w:sz w:val="20"/>
      <w:szCs w:val="20"/>
    </w:rPr>
  </w:style>
  <w:style w:type="character" w:styleId="af1">
    <w:name w:val="Strong"/>
    <w:basedOn w:val="a0"/>
    <w:uiPriority w:val="22"/>
    <w:qFormat/>
    <w:rsid w:val="00990315"/>
    <w:rPr>
      <w:b/>
      <w:bCs/>
    </w:rPr>
  </w:style>
  <w:style w:type="character" w:customStyle="1" w:styleId="10">
    <w:name w:val="Заголовок 1 Знак"/>
    <w:basedOn w:val="a0"/>
    <w:link w:val="1"/>
    <w:uiPriority w:val="9"/>
    <w:rsid w:val="004552A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A20E4"/>
  </w:style>
  <w:style w:type="paragraph" w:styleId="af2">
    <w:name w:val="annotation subject"/>
    <w:basedOn w:val="af"/>
    <w:next w:val="af"/>
    <w:link w:val="af3"/>
    <w:uiPriority w:val="99"/>
    <w:semiHidden/>
    <w:unhideWhenUsed/>
    <w:rsid w:val="00A07BA9"/>
    <w:pPr>
      <w:spacing w:after="200"/>
    </w:pPr>
    <w:rPr>
      <w:rFonts w:ascii="Times New Roman" w:hAnsi="Times New Roman"/>
      <w:b/>
      <w:bCs/>
    </w:rPr>
  </w:style>
  <w:style w:type="character" w:customStyle="1" w:styleId="af3">
    <w:name w:val="Тема примечания Знак"/>
    <w:basedOn w:val="af0"/>
    <w:link w:val="af2"/>
    <w:uiPriority w:val="99"/>
    <w:semiHidden/>
    <w:rsid w:val="00A07BA9"/>
    <w:rPr>
      <w:rFonts w:ascii="Times New Roman" w:eastAsia="Calibri"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A4"/>
    <w:rPr>
      <w:rFonts w:ascii="Times New Roman" w:eastAsia="Calibri" w:hAnsi="Times New Roman" w:cs="Times New Roman"/>
      <w:sz w:val="28"/>
      <w:szCs w:val="28"/>
    </w:rPr>
  </w:style>
  <w:style w:type="paragraph" w:styleId="1">
    <w:name w:val="heading 1"/>
    <w:basedOn w:val="a"/>
    <w:link w:val="10"/>
    <w:uiPriority w:val="9"/>
    <w:qFormat/>
    <w:rsid w:val="004552A6"/>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059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059A4"/>
    <w:rPr>
      <w:rFonts w:ascii="Arial" w:eastAsia="Times New Roman" w:hAnsi="Arial" w:cs="Arial"/>
      <w:sz w:val="20"/>
      <w:szCs w:val="20"/>
      <w:lang w:eastAsia="ru-RU"/>
    </w:rPr>
  </w:style>
  <w:style w:type="character" w:styleId="a3">
    <w:name w:val="Hyperlink"/>
    <w:basedOn w:val="a0"/>
    <w:uiPriority w:val="99"/>
    <w:unhideWhenUsed/>
    <w:rsid w:val="00F468DC"/>
    <w:rPr>
      <w:color w:val="0000FF" w:themeColor="hyperlink"/>
      <w:u w:val="single"/>
    </w:rPr>
  </w:style>
  <w:style w:type="paragraph" w:styleId="a4">
    <w:name w:val="Normal (Web)"/>
    <w:aliases w:val="Обычный (веб) Знак,Обычный (веб) Знак1,Обычный (веб) Знак Знак"/>
    <w:basedOn w:val="a"/>
    <w:link w:val="2"/>
    <w:uiPriority w:val="99"/>
    <w:unhideWhenUsed/>
    <w:rsid w:val="00F468DC"/>
    <w:pPr>
      <w:spacing w:before="100" w:beforeAutospacing="1" w:after="100" w:afterAutospacing="1" w:line="240" w:lineRule="auto"/>
    </w:pPr>
    <w:rPr>
      <w:rFonts w:eastAsia="Times New Roman"/>
      <w:sz w:val="24"/>
      <w:szCs w:val="24"/>
      <w:lang w:eastAsia="ru-RU"/>
    </w:rPr>
  </w:style>
  <w:style w:type="character" w:customStyle="1" w:styleId="2">
    <w:name w:val="Обычный (веб) Знак2"/>
    <w:aliases w:val="Обычный (веб) Знак Знак1,Обычный (веб) Знак1 Знак,Обычный (веб) Знак Знак Знак"/>
    <w:link w:val="a4"/>
    <w:uiPriority w:val="99"/>
    <w:locked/>
    <w:rsid w:val="00F468D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15F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5F02"/>
    <w:rPr>
      <w:rFonts w:ascii="Tahoma" w:eastAsia="Calibri" w:hAnsi="Tahoma" w:cs="Tahoma"/>
      <w:sz w:val="16"/>
      <w:szCs w:val="16"/>
    </w:rPr>
  </w:style>
  <w:style w:type="paragraph" w:styleId="a7">
    <w:name w:val="header"/>
    <w:basedOn w:val="a"/>
    <w:link w:val="a8"/>
    <w:uiPriority w:val="99"/>
    <w:unhideWhenUsed/>
    <w:rsid w:val="00CB50D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50DD"/>
    <w:rPr>
      <w:rFonts w:ascii="Times New Roman" w:eastAsia="Calibri" w:hAnsi="Times New Roman" w:cs="Times New Roman"/>
      <w:sz w:val="28"/>
      <w:szCs w:val="28"/>
    </w:rPr>
  </w:style>
  <w:style w:type="paragraph" w:styleId="a9">
    <w:name w:val="footer"/>
    <w:basedOn w:val="a"/>
    <w:link w:val="aa"/>
    <w:uiPriority w:val="99"/>
    <w:unhideWhenUsed/>
    <w:rsid w:val="00CB50D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50DD"/>
    <w:rPr>
      <w:rFonts w:ascii="Times New Roman" w:eastAsia="Calibri" w:hAnsi="Times New Roman" w:cs="Times New Roman"/>
      <w:sz w:val="28"/>
      <w:szCs w:val="28"/>
    </w:rPr>
  </w:style>
  <w:style w:type="paragraph" w:styleId="ab">
    <w:name w:val="List Paragraph"/>
    <w:basedOn w:val="a"/>
    <w:link w:val="ac"/>
    <w:uiPriority w:val="34"/>
    <w:qFormat/>
    <w:rsid w:val="00942E50"/>
    <w:pPr>
      <w:ind w:left="720"/>
      <w:contextualSpacing/>
    </w:pPr>
    <w:rPr>
      <w:szCs w:val="22"/>
    </w:rPr>
  </w:style>
  <w:style w:type="character" w:customStyle="1" w:styleId="ac">
    <w:name w:val="Абзац списка Знак"/>
    <w:link w:val="ab"/>
    <w:uiPriority w:val="34"/>
    <w:rsid w:val="00942E50"/>
    <w:rPr>
      <w:rFonts w:ascii="Times New Roman" w:eastAsia="Calibri" w:hAnsi="Times New Roman" w:cs="Times New Roman"/>
      <w:sz w:val="28"/>
    </w:rPr>
  </w:style>
  <w:style w:type="paragraph" w:customStyle="1" w:styleId="Pa4">
    <w:name w:val="Pa4"/>
    <w:basedOn w:val="a"/>
    <w:next w:val="a"/>
    <w:uiPriority w:val="99"/>
    <w:rsid w:val="009243A7"/>
    <w:pPr>
      <w:autoSpaceDE w:val="0"/>
      <w:autoSpaceDN w:val="0"/>
      <w:adjustRightInd w:val="0"/>
      <w:spacing w:after="0" w:line="231" w:lineRule="atLeast"/>
    </w:pPr>
    <w:rPr>
      <w:rFonts w:ascii="SchoolBookC" w:hAnsi="SchoolBookC"/>
      <w:sz w:val="24"/>
      <w:szCs w:val="24"/>
    </w:rPr>
  </w:style>
  <w:style w:type="table" w:styleId="ad">
    <w:name w:val="Table Grid"/>
    <w:basedOn w:val="a1"/>
    <w:uiPriority w:val="59"/>
    <w:rsid w:val="00715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2E2C7C"/>
    <w:rPr>
      <w:sz w:val="16"/>
      <w:szCs w:val="16"/>
    </w:rPr>
  </w:style>
  <w:style w:type="paragraph" w:styleId="af">
    <w:name w:val="annotation text"/>
    <w:basedOn w:val="a"/>
    <w:link w:val="af0"/>
    <w:uiPriority w:val="99"/>
    <w:semiHidden/>
    <w:unhideWhenUsed/>
    <w:rsid w:val="002E2C7C"/>
    <w:pPr>
      <w:spacing w:after="0" w:line="240" w:lineRule="auto"/>
    </w:pPr>
    <w:rPr>
      <w:rFonts w:ascii="Calibri" w:hAnsi="Calibri"/>
      <w:sz w:val="20"/>
      <w:szCs w:val="20"/>
    </w:rPr>
  </w:style>
  <w:style w:type="character" w:customStyle="1" w:styleId="af0">
    <w:name w:val="Текст примечания Знак"/>
    <w:basedOn w:val="a0"/>
    <w:link w:val="af"/>
    <w:uiPriority w:val="99"/>
    <w:semiHidden/>
    <w:rsid w:val="002E2C7C"/>
    <w:rPr>
      <w:rFonts w:ascii="Calibri" w:eastAsia="Calibri" w:hAnsi="Calibri" w:cs="Times New Roman"/>
      <w:sz w:val="20"/>
      <w:szCs w:val="20"/>
    </w:rPr>
  </w:style>
  <w:style w:type="character" w:styleId="af1">
    <w:name w:val="Strong"/>
    <w:basedOn w:val="a0"/>
    <w:uiPriority w:val="22"/>
    <w:qFormat/>
    <w:rsid w:val="00990315"/>
    <w:rPr>
      <w:b/>
      <w:bCs/>
    </w:rPr>
  </w:style>
  <w:style w:type="character" w:customStyle="1" w:styleId="10">
    <w:name w:val="Заголовок 1 Знак"/>
    <w:basedOn w:val="a0"/>
    <w:link w:val="1"/>
    <w:uiPriority w:val="9"/>
    <w:rsid w:val="004552A6"/>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5A20E4"/>
  </w:style>
  <w:style w:type="paragraph" w:styleId="af2">
    <w:name w:val="annotation subject"/>
    <w:basedOn w:val="af"/>
    <w:next w:val="af"/>
    <w:link w:val="af3"/>
    <w:uiPriority w:val="99"/>
    <w:semiHidden/>
    <w:unhideWhenUsed/>
    <w:rsid w:val="00A07BA9"/>
    <w:pPr>
      <w:spacing w:after="200"/>
    </w:pPr>
    <w:rPr>
      <w:rFonts w:ascii="Times New Roman" w:hAnsi="Times New Roman"/>
      <w:b/>
      <w:bCs/>
    </w:rPr>
  </w:style>
  <w:style w:type="character" w:customStyle="1" w:styleId="af3">
    <w:name w:val="Тема примечания Знак"/>
    <w:basedOn w:val="af0"/>
    <w:link w:val="af2"/>
    <w:uiPriority w:val="99"/>
    <w:semiHidden/>
    <w:rsid w:val="00A07BA9"/>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818">
      <w:bodyDiv w:val="1"/>
      <w:marLeft w:val="0"/>
      <w:marRight w:val="0"/>
      <w:marTop w:val="0"/>
      <w:marBottom w:val="0"/>
      <w:divBdr>
        <w:top w:val="none" w:sz="0" w:space="0" w:color="auto"/>
        <w:left w:val="none" w:sz="0" w:space="0" w:color="auto"/>
        <w:bottom w:val="none" w:sz="0" w:space="0" w:color="auto"/>
        <w:right w:val="none" w:sz="0" w:space="0" w:color="auto"/>
      </w:divBdr>
    </w:div>
    <w:div w:id="152570143">
      <w:bodyDiv w:val="1"/>
      <w:marLeft w:val="0"/>
      <w:marRight w:val="0"/>
      <w:marTop w:val="0"/>
      <w:marBottom w:val="0"/>
      <w:divBdr>
        <w:top w:val="none" w:sz="0" w:space="0" w:color="auto"/>
        <w:left w:val="none" w:sz="0" w:space="0" w:color="auto"/>
        <w:bottom w:val="none" w:sz="0" w:space="0" w:color="auto"/>
        <w:right w:val="none" w:sz="0" w:space="0" w:color="auto"/>
      </w:divBdr>
    </w:div>
    <w:div w:id="167793579">
      <w:bodyDiv w:val="1"/>
      <w:marLeft w:val="0"/>
      <w:marRight w:val="0"/>
      <w:marTop w:val="0"/>
      <w:marBottom w:val="0"/>
      <w:divBdr>
        <w:top w:val="none" w:sz="0" w:space="0" w:color="auto"/>
        <w:left w:val="none" w:sz="0" w:space="0" w:color="auto"/>
        <w:bottom w:val="none" w:sz="0" w:space="0" w:color="auto"/>
        <w:right w:val="none" w:sz="0" w:space="0" w:color="auto"/>
      </w:divBdr>
    </w:div>
    <w:div w:id="173544542">
      <w:bodyDiv w:val="1"/>
      <w:marLeft w:val="0"/>
      <w:marRight w:val="0"/>
      <w:marTop w:val="0"/>
      <w:marBottom w:val="0"/>
      <w:divBdr>
        <w:top w:val="none" w:sz="0" w:space="0" w:color="auto"/>
        <w:left w:val="none" w:sz="0" w:space="0" w:color="auto"/>
        <w:bottom w:val="none" w:sz="0" w:space="0" w:color="auto"/>
        <w:right w:val="none" w:sz="0" w:space="0" w:color="auto"/>
      </w:divBdr>
    </w:div>
    <w:div w:id="417680799">
      <w:bodyDiv w:val="1"/>
      <w:marLeft w:val="0"/>
      <w:marRight w:val="0"/>
      <w:marTop w:val="0"/>
      <w:marBottom w:val="0"/>
      <w:divBdr>
        <w:top w:val="none" w:sz="0" w:space="0" w:color="auto"/>
        <w:left w:val="none" w:sz="0" w:space="0" w:color="auto"/>
        <w:bottom w:val="none" w:sz="0" w:space="0" w:color="auto"/>
        <w:right w:val="none" w:sz="0" w:space="0" w:color="auto"/>
      </w:divBdr>
    </w:div>
    <w:div w:id="476578767">
      <w:bodyDiv w:val="1"/>
      <w:marLeft w:val="0"/>
      <w:marRight w:val="0"/>
      <w:marTop w:val="0"/>
      <w:marBottom w:val="0"/>
      <w:divBdr>
        <w:top w:val="none" w:sz="0" w:space="0" w:color="auto"/>
        <w:left w:val="none" w:sz="0" w:space="0" w:color="auto"/>
        <w:bottom w:val="none" w:sz="0" w:space="0" w:color="auto"/>
        <w:right w:val="none" w:sz="0" w:space="0" w:color="auto"/>
      </w:divBdr>
    </w:div>
    <w:div w:id="592516765">
      <w:bodyDiv w:val="1"/>
      <w:marLeft w:val="0"/>
      <w:marRight w:val="0"/>
      <w:marTop w:val="0"/>
      <w:marBottom w:val="0"/>
      <w:divBdr>
        <w:top w:val="none" w:sz="0" w:space="0" w:color="auto"/>
        <w:left w:val="none" w:sz="0" w:space="0" w:color="auto"/>
        <w:bottom w:val="none" w:sz="0" w:space="0" w:color="auto"/>
        <w:right w:val="none" w:sz="0" w:space="0" w:color="auto"/>
      </w:divBdr>
    </w:div>
    <w:div w:id="612444434">
      <w:bodyDiv w:val="1"/>
      <w:marLeft w:val="0"/>
      <w:marRight w:val="0"/>
      <w:marTop w:val="0"/>
      <w:marBottom w:val="0"/>
      <w:divBdr>
        <w:top w:val="none" w:sz="0" w:space="0" w:color="auto"/>
        <w:left w:val="none" w:sz="0" w:space="0" w:color="auto"/>
        <w:bottom w:val="none" w:sz="0" w:space="0" w:color="auto"/>
        <w:right w:val="none" w:sz="0" w:space="0" w:color="auto"/>
      </w:divBdr>
    </w:div>
    <w:div w:id="670376714">
      <w:bodyDiv w:val="1"/>
      <w:marLeft w:val="0"/>
      <w:marRight w:val="0"/>
      <w:marTop w:val="0"/>
      <w:marBottom w:val="0"/>
      <w:divBdr>
        <w:top w:val="none" w:sz="0" w:space="0" w:color="auto"/>
        <w:left w:val="none" w:sz="0" w:space="0" w:color="auto"/>
        <w:bottom w:val="none" w:sz="0" w:space="0" w:color="auto"/>
        <w:right w:val="none" w:sz="0" w:space="0" w:color="auto"/>
      </w:divBdr>
    </w:div>
    <w:div w:id="837235962">
      <w:bodyDiv w:val="1"/>
      <w:marLeft w:val="0"/>
      <w:marRight w:val="0"/>
      <w:marTop w:val="0"/>
      <w:marBottom w:val="0"/>
      <w:divBdr>
        <w:top w:val="none" w:sz="0" w:space="0" w:color="auto"/>
        <w:left w:val="none" w:sz="0" w:space="0" w:color="auto"/>
        <w:bottom w:val="none" w:sz="0" w:space="0" w:color="auto"/>
        <w:right w:val="none" w:sz="0" w:space="0" w:color="auto"/>
      </w:divBdr>
    </w:div>
    <w:div w:id="1011104161">
      <w:bodyDiv w:val="1"/>
      <w:marLeft w:val="0"/>
      <w:marRight w:val="0"/>
      <w:marTop w:val="0"/>
      <w:marBottom w:val="0"/>
      <w:divBdr>
        <w:top w:val="none" w:sz="0" w:space="0" w:color="auto"/>
        <w:left w:val="none" w:sz="0" w:space="0" w:color="auto"/>
        <w:bottom w:val="none" w:sz="0" w:space="0" w:color="auto"/>
        <w:right w:val="none" w:sz="0" w:space="0" w:color="auto"/>
      </w:divBdr>
    </w:div>
    <w:div w:id="1041126009">
      <w:bodyDiv w:val="1"/>
      <w:marLeft w:val="0"/>
      <w:marRight w:val="0"/>
      <w:marTop w:val="0"/>
      <w:marBottom w:val="0"/>
      <w:divBdr>
        <w:top w:val="none" w:sz="0" w:space="0" w:color="auto"/>
        <w:left w:val="none" w:sz="0" w:space="0" w:color="auto"/>
        <w:bottom w:val="none" w:sz="0" w:space="0" w:color="auto"/>
        <w:right w:val="none" w:sz="0" w:space="0" w:color="auto"/>
      </w:divBdr>
    </w:div>
    <w:div w:id="1042707341">
      <w:bodyDiv w:val="1"/>
      <w:marLeft w:val="0"/>
      <w:marRight w:val="0"/>
      <w:marTop w:val="0"/>
      <w:marBottom w:val="0"/>
      <w:divBdr>
        <w:top w:val="none" w:sz="0" w:space="0" w:color="auto"/>
        <w:left w:val="none" w:sz="0" w:space="0" w:color="auto"/>
        <w:bottom w:val="none" w:sz="0" w:space="0" w:color="auto"/>
        <w:right w:val="none" w:sz="0" w:space="0" w:color="auto"/>
      </w:divBdr>
    </w:div>
    <w:div w:id="1124542633">
      <w:bodyDiv w:val="1"/>
      <w:marLeft w:val="0"/>
      <w:marRight w:val="0"/>
      <w:marTop w:val="0"/>
      <w:marBottom w:val="0"/>
      <w:divBdr>
        <w:top w:val="none" w:sz="0" w:space="0" w:color="auto"/>
        <w:left w:val="none" w:sz="0" w:space="0" w:color="auto"/>
        <w:bottom w:val="none" w:sz="0" w:space="0" w:color="auto"/>
        <w:right w:val="none" w:sz="0" w:space="0" w:color="auto"/>
      </w:divBdr>
    </w:div>
    <w:div w:id="1193029018">
      <w:bodyDiv w:val="1"/>
      <w:marLeft w:val="0"/>
      <w:marRight w:val="0"/>
      <w:marTop w:val="0"/>
      <w:marBottom w:val="0"/>
      <w:divBdr>
        <w:top w:val="none" w:sz="0" w:space="0" w:color="auto"/>
        <w:left w:val="none" w:sz="0" w:space="0" w:color="auto"/>
        <w:bottom w:val="none" w:sz="0" w:space="0" w:color="auto"/>
        <w:right w:val="none" w:sz="0" w:space="0" w:color="auto"/>
      </w:divBdr>
    </w:div>
    <w:div w:id="1346246497">
      <w:bodyDiv w:val="1"/>
      <w:marLeft w:val="0"/>
      <w:marRight w:val="0"/>
      <w:marTop w:val="0"/>
      <w:marBottom w:val="0"/>
      <w:divBdr>
        <w:top w:val="none" w:sz="0" w:space="0" w:color="auto"/>
        <w:left w:val="none" w:sz="0" w:space="0" w:color="auto"/>
        <w:bottom w:val="none" w:sz="0" w:space="0" w:color="auto"/>
        <w:right w:val="none" w:sz="0" w:space="0" w:color="auto"/>
      </w:divBdr>
    </w:div>
    <w:div w:id="1597833725">
      <w:bodyDiv w:val="1"/>
      <w:marLeft w:val="0"/>
      <w:marRight w:val="0"/>
      <w:marTop w:val="0"/>
      <w:marBottom w:val="0"/>
      <w:divBdr>
        <w:top w:val="none" w:sz="0" w:space="0" w:color="auto"/>
        <w:left w:val="none" w:sz="0" w:space="0" w:color="auto"/>
        <w:bottom w:val="none" w:sz="0" w:space="0" w:color="auto"/>
        <w:right w:val="none" w:sz="0" w:space="0" w:color="auto"/>
      </w:divBdr>
    </w:div>
    <w:div w:id="1615400414">
      <w:bodyDiv w:val="1"/>
      <w:marLeft w:val="0"/>
      <w:marRight w:val="0"/>
      <w:marTop w:val="0"/>
      <w:marBottom w:val="0"/>
      <w:divBdr>
        <w:top w:val="none" w:sz="0" w:space="0" w:color="auto"/>
        <w:left w:val="none" w:sz="0" w:space="0" w:color="auto"/>
        <w:bottom w:val="none" w:sz="0" w:space="0" w:color="auto"/>
        <w:right w:val="none" w:sz="0" w:space="0" w:color="auto"/>
      </w:divBdr>
    </w:div>
    <w:div w:id="1795368051">
      <w:bodyDiv w:val="1"/>
      <w:marLeft w:val="0"/>
      <w:marRight w:val="0"/>
      <w:marTop w:val="0"/>
      <w:marBottom w:val="0"/>
      <w:divBdr>
        <w:top w:val="none" w:sz="0" w:space="0" w:color="auto"/>
        <w:left w:val="none" w:sz="0" w:space="0" w:color="auto"/>
        <w:bottom w:val="none" w:sz="0" w:space="0" w:color="auto"/>
        <w:right w:val="none" w:sz="0" w:space="0" w:color="auto"/>
      </w:divBdr>
    </w:div>
    <w:div w:id="2076778956">
      <w:bodyDiv w:val="1"/>
      <w:marLeft w:val="0"/>
      <w:marRight w:val="0"/>
      <w:marTop w:val="0"/>
      <w:marBottom w:val="0"/>
      <w:divBdr>
        <w:top w:val="none" w:sz="0" w:space="0" w:color="auto"/>
        <w:left w:val="none" w:sz="0" w:space="0" w:color="auto"/>
        <w:bottom w:val="none" w:sz="0" w:space="0" w:color="auto"/>
        <w:right w:val="none" w:sz="0" w:space="0" w:color="auto"/>
      </w:divBdr>
    </w:div>
    <w:div w:id="2079015469">
      <w:bodyDiv w:val="1"/>
      <w:marLeft w:val="0"/>
      <w:marRight w:val="0"/>
      <w:marTop w:val="0"/>
      <w:marBottom w:val="0"/>
      <w:divBdr>
        <w:top w:val="none" w:sz="0" w:space="0" w:color="auto"/>
        <w:left w:val="none" w:sz="0" w:space="0" w:color="auto"/>
        <w:bottom w:val="none" w:sz="0" w:space="0" w:color="auto"/>
        <w:right w:val="none" w:sz="0" w:space="0" w:color="auto"/>
      </w:divBdr>
    </w:div>
    <w:div w:id="212618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24"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F3EDA-29FE-46A9-8DEB-6E019D5F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1071</Words>
  <Characters>6108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Терехина Оксана Анатольевна</dc:creator>
  <cp:lastModifiedBy>Никитина Анастасия Леонидовна</cp:lastModifiedBy>
  <cp:revision>8</cp:revision>
  <cp:lastPrinted>2016-06-25T06:06:00Z</cp:lastPrinted>
  <dcterms:created xsi:type="dcterms:W3CDTF">2016-06-27T06:46:00Z</dcterms:created>
  <dcterms:modified xsi:type="dcterms:W3CDTF">2016-07-27T14:52:00Z</dcterms:modified>
</cp:coreProperties>
</file>