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E0" w:rsidRPr="00CB11E0" w:rsidRDefault="00CB11E0" w:rsidP="00CB11E0">
      <w:pPr>
        <w:shd w:val="clear" w:color="auto" w:fill="FFFFFF"/>
        <w:spacing w:after="216" w:line="360" w:lineRule="atLeast"/>
        <w:outlineLvl w:val="1"/>
        <w:rPr>
          <w:rFonts w:ascii="PT Sans" w:eastAsia="Times New Roman" w:hAnsi="PT Sans" w:cs="Times New Roman"/>
          <w:color w:val="303030"/>
          <w:kern w:val="36"/>
          <w:sz w:val="29"/>
          <w:szCs w:val="29"/>
        </w:rPr>
      </w:pPr>
      <w:r w:rsidRPr="00CB11E0">
        <w:rPr>
          <w:rFonts w:ascii="PT Sans" w:eastAsia="Times New Roman" w:hAnsi="PT Sans" w:cs="Times New Roman"/>
          <w:color w:val="303030"/>
          <w:kern w:val="36"/>
          <w:sz w:val="29"/>
          <w:szCs w:val="29"/>
        </w:rPr>
        <w:t>Перечень вопросов для прохождения тестирования</w:t>
      </w:r>
    </w:p>
    <w:p w:rsidR="00CB11E0" w:rsidRPr="00CB11E0" w:rsidRDefault="00CB11E0" w:rsidP="00CB11E0">
      <w:pPr>
        <w:shd w:val="clear" w:color="auto" w:fill="FFFFFF"/>
        <w:spacing w:after="0" w:line="216" w:lineRule="atLeast"/>
        <w:jc w:val="center"/>
        <w:rPr>
          <w:rFonts w:ascii="PT Sans" w:eastAsia="Times New Roman" w:hAnsi="PT Sans" w:cs="Times New Roman"/>
          <w:color w:val="303030"/>
          <w:sz w:val="17"/>
          <w:szCs w:val="17"/>
        </w:rPr>
      </w:pPr>
    </w:p>
    <w:p w:rsidR="00CB11E0" w:rsidRPr="00CB11E0" w:rsidRDefault="00CB11E0" w:rsidP="00CB11E0">
      <w:pPr>
        <w:shd w:val="clear" w:color="auto" w:fill="FFFFFF"/>
        <w:spacing w:after="240" w:line="216" w:lineRule="atLeast"/>
        <w:ind w:left="-1276"/>
        <w:rPr>
          <w:rFonts w:ascii="Times New Roman" w:eastAsia="Times New Roman" w:hAnsi="Times New Roman" w:cs="Times New Roman"/>
          <w:color w:val="303030"/>
        </w:rPr>
      </w:pPr>
      <w:r w:rsidRPr="00CB11E0">
        <w:rPr>
          <w:rFonts w:ascii="Times New Roman" w:eastAsia="Times New Roman" w:hAnsi="Times New Roman" w:cs="Times New Roman"/>
          <w:color w:val="303030"/>
          <w:u w:val="single"/>
        </w:rPr>
        <w:t>Тестирование по категории «специалисты» включает в себя 40 вопросов, которые делятся на следующие блоки: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1) государственная гражданская служба (10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2)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антикоррупция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t xml:space="preserve"> (10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>3) Конституция (10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>4) отраслевые компетенции (10 вопросов).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Время, отведенное для тестирования, составляет 60 минут, каждому конкурсанту дана одна попытка.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  <w:u w:val="single"/>
        </w:rPr>
        <w:t>Тестирование по категории «руководители» включает в себя 60 вопросов, которые делятся на следующие блоки: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1) государственная гражданская служба (10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2)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антикоррупция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t xml:space="preserve"> (10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>3) Конституция (10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>4) управленческие компетенции (20 вопросов)</w:t>
      </w:r>
      <w:r w:rsidRPr="00CB11E0">
        <w:rPr>
          <w:rFonts w:ascii="Times New Roman" w:eastAsia="Times New Roman" w:hAnsi="Times New Roman" w:cs="Times New Roman"/>
          <w:color w:val="303030"/>
        </w:rPr>
        <w:br/>
        <w:t>5) отраслевые компетенции (10 вопросов).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Время, отведенное для тестирования, составляет 90 минут, каждому конкурсанту дана одна попытка.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При подготовке к тестированию по блоку государственная гражданская служба и для успешного прохождения тестирования Вам необходимо изучить </w:t>
      </w:r>
      <w:r w:rsidRPr="00CB11E0">
        <w:rPr>
          <w:rFonts w:ascii="Times New Roman" w:eastAsia="Times New Roman" w:hAnsi="Times New Roman" w:cs="Times New Roman"/>
          <w:color w:val="303030"/>
          <w:u w:val="single"/>
        </w:rPr>
        <w:t>Федеральный закон от 27.07.2004 № 79-ФЗ «О государственной гражданской службе Российской Федерации», Закон Республики Татарстан от 16.01.2003 № 3-ЗРТ «О государственной гражданской службе Республики Татарстан».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proofErr w:type="gramStart"/>
      <w:r w:rsidRPr="00CB11E0">
        <w:rPr>
          <w:rFonts w:ascii="Times New Roman" w:eastAsia="Times New Roman" w:hAnsi="Times New Roman" w:cs="Times New Roman"/>
          <w:color w:val="303030"/>
          <w:u w:val="single"/>
        </w:rPr>
        <w:t>Вопросы по государственной гражданской службе включают в себя: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1) знание общих положений указанных законов (предмет, понятие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госслужбы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t xml:space="preserve"> и т.д.)</w:t>
      </w:r>
      <w:r w:rsidRPr="00CB11E0">
        <w:rPr>
          <w:rFonts w:ascii="Times New Roman" w:eastAsia="Times New Roman" w:hAnsi="Times New Roman" w:cs="Times New Roman"/>
          <w:color w:val="303030"/>
        </w:rPr>
        <w:br/>
        <w:t>2) должности государственной службы (категории, группы, квалификационные требования и т.д.)</w:t>
      </w:r>
      <w:r w:rsidRPr="00CB11E0">
        <w:rPr>
          <w:rFonts w:ascii="Times New Roman" w:eastAsia="Times New Roman" w:hAnsi="Times New Roman" w:cs="Times New Roman"/>
          <w:color w:val="303030"/>
        </w:rPr>
        <w:br/>
        <w:t>3) основные права госслужащего, основные обязанности госслужащего, присвоение классного чина госслужащему (основание, порядок и т.д.)</w:t>
      </w:r>
      <w:r w:rsidRPr="00CB11E0">
        <w:rPr>
          <w:rFonts w:ascii="Times New Roman" w:eastAsia="Times New Roman" w:hAnsi="Times New Roman" w:cs="Times New Roman"/>
          <w:color w:val="303030"/>
        </w:rPr>
        <w:br/>
        <w:t>4) поступление на гражданскую службу РТ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5) требования к гражданам, поступающим на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госслужбу</w:t>
      </w:r>
      <w:proofErr w:type="spellEnd"/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РТ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6) предельный возраст пребывания на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госслужбе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t xml:space="preserve"> и до достижения какого возраста может быть продлен предельный возраст пребывания на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госслужбе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br/>
        <w:t>7) ограничения на государственной службе</w:t>
      </w:r>
      <w:r w:rsidRPr="00CB11E0">
        <w:rPr>
          <w:rFonts w:ascii="Times New Roman" w:eastAsia="Times New Roman" w:hAnsi="Times New Roman" w:cs="Times New Roman"/>
          <w:color w:val="303030"/>
        </w:rPr>
        <w:br/>
        <w:t>8) запреты на государственной службе</w:t>
      </w:r>
      <w:r w:rsidRPr="00CB11E0">
        <w:rPr>
          <w:rFonts w:ascii="Times New Roman" w:eastAsia="Times New Roman" w:hAnsi="Times New Roman" w:cs="Times New Roman"/>
          <w:color w:val="303030"/>
        </w:rPr>
        <w:br/>
        <w:t>9) служебное время и время отдыха (продолжительность рабочего времени, минимальная продолжительность дополнительного отпуска и т.д.)</w:t>
      </w:r>
      <w:r w:rsidRPr="00CB11E0">
        <w:rPr>
          <w:rFonts w:ascii="Times New Roman" w:eastAsia="Times New Roman" w:hAnsi="Times New Roman" w:cs="Times New Roman"/>
          <w:color w:val="303030"/>
        </w:rPr>
        <w:br/>
        <w:t>10) аттестация госслужащих (периодичность проведения, в каких случаях не проводится, проведение внеочередной аттестации, решение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,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принимаемое аттестационной комиссией)</w:t>
      </w:r>
      <w:r w:rsidRPr="00CB11E0">
        <w:rPr>
          <w:rFonts w:ascii="Times New Roman" w:eastAsia="Times New Roman" w:hAnsi="Times New Roman" w:cs="Times New Roman"/>
          <w:color w:val="303030"/>
        </w:rPr>
        <w:br/>
        <w:t>11) квалификационный экзамен (в каких случаях проводится, порядок сдачи)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12) урегулирование конфликта интересов на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госслужбе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br/>
        <w:t>13) подарки, полученные в связи с протокольными мероприятиями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14) дарение каких подарков гражданским служащим не запрещено законодательством</w:t>
      </w:r>
      <w:r w:rsidRPr="00CB11E0">
        <w:rPr>
          <w:rFonts w:ascii="Times New Roman" w:eastAsia="Times New Roman" w:hAnsi="Times New Roman" w:cs="Times New Roman"/>
          <w:color w:val="303030"/>
        </w:rPr>
        <w:br/>
        <w:t>15) служебный контракт (условия служебного контракта, изменение условий служебного контракта, срочный служебный контракт, расторжение служебного контракта)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16) испытательный срок впервые поступающим на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госслужбу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br/>
        <w:t>17) ротация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гражданских служащих</w:t>
      </w:r>
      <w:r w:rsidRPr="00CB11E0">
        <w:rPr>
          <w:rFonts w:ascii="Times New Roman" w:eastAsia="Times New Roman" w:hAnsi="Times New Roman" w:cs="Times New Roman"/>
          <w:color w:val="303030"/>
        </w:rPr>
        <w:br/>
        <w:t>18) увольнение в связи с утратой доверия.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При подготовке к тестированию по блоку вопросов по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антикоррупции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t xml:space="preserve"> и для успешного прохождения тестирования Вам необходимо изучить</w:t>
      </w:r>
      <w:r w:rsidRPr="00CB11E0">
        <w:rPr>
          <w:rFonts w:ascii="Times New Roman" w:eastAsia="Times New Roman" w:hAnsi="Times New Roman" w:cs="Times New Roman"/>
          <w:color w:val="303030"/>
          <w:u w:val="single"/>
        </w:rPr>
        <w:t xml:space="preserve"> Федеральный закон от 25.12.2008 № 273-ФЗ «О противодействии коррупции»</w:t>
      </w:r>
      <w:r w:rsidRPr="00CB11E0">
        <w:rPr>
          <w:rFonts w:ascii="Times New Roman" w:eastAsia="Times New Roman" w:hAnsi="Times New Roman" w:cs="Times New Roman"/>
          <w:color w:val="303030"/>
        </w:rPr>
        <w:br/>
        <w:t>Обратите внимание на следующие вопросы: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1. В каком нормативном правовом акте дается определение термина «коррупция»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2. Срок, в течение которого подаются сведения о доходах, расходах, об имуществе и обязательствах </w:t>
      </w:r>
      <w:r w:rsidRPr="00CB11E0">
        <w:rPr>
          <w:rFonts w:ascii="Times New Roman" w:eastAsia="Times New Roman" w:hAnsi="Times New Roman" w:cs="Times New Roman"/>
          <w:color w:val="303030"/>
        </w:rPr>
        <w:lastRenderedPageBreak/>
        <w:t>имущественного характера государственного служащего и членов его семьи, в какое подразделение государственного органа, а также его наименование.</w:t>
      </w:r>
      <w:r w:rsidRPr="00CB11E0">
        <w:rPr>
          <w:rFonts w:ascii="Times New Roman" w:eastAsia="Times New Roman" w:hAnsi="Times New Roman" w:cs="Times New Roman"/>
          <w:color w:val="303030"/>
        </w:rPr>
        <w:br/>
        <w:t>3. Может ли информация анонимного характера служить основанием для проверки достоверности и полноты сведений о доходах, об имуществе и обязательствах имущественного характера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4. Как называется специальный государственный орган по реализации </w:t>
      </w:r>
      <w:proofErr w:type="spellStart"/>
      <w:r w:rsidRPr="00CB11E0">
        <w:rPr>
          <w:rFonts w:ascii="Times New Roman" w:eastAsia="Times New Roman" w:hAnsi="Times New Roman" w:cs="Times New Roman"/>
          <w:color w:val="303030"/>
        </w:rPr>
        <w:t>антикоррупционной</w:t>
      </w:r>
      <w:proofErr w:type="spellEnd"/>
      <w:r w:rsidRPr="00CB11E0">
        <w:rPr>
          <w:rFonts w:ascii="Times New Roman" w:eastAsia="Times New Roman" w:hAnsi="Times New Roman" w:cs="Times New Roman"/>
          <w:color w:val="303030"/>
        </w:rPr>
        <w:t xml:space="preserve"> политики Республики Татарстан.</w:t>
      </w:r>
      <w:r w:rsidRPr="00CB11E0">
        <w:rPr>
          <w:rFonts w:ascii="Times New Roman" w:eastAsia="Times New Roman" w:hAnsi="Times New Roman" w:cs="Times New Roman"/>
          <w:color w:val="303030"/>
        </w:rPr>
        <w:br/>
        <w:t>5. В каком случае юридические лица будут нести ответственность за коррупционные правонарушения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6. Обязанность граждан при назначении на должность государственной службы представлять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CB11E0">
        <w:rPr>
          <w:rFonts w:ascii="Times New Roman" w:eastAsia="Times New Roman" w:hAnsi="Times New Roman" w:cs="Times New Roman"/>
          <w:color w:val="303030"/>
        </w:rPr>
        <w:br/>
        <w:t>7. В каких случаях гражданский служащий представляет сведения о своих расходах, а также о расходах своих супруги (супруга) и несовершеннолетних детей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8. В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течение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какого времени государственный служащий может представить уточненные сведения о доходах, расходах, об имуществе и обязательствах имущественного характера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9. Кто принимает решение об осуществлении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контроля за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расходами лиц, замещающих государственные должности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10. Что такое конфликт интересов на государственной службе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11. На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каких лиц, замещающих должность государственной службы распространяются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ограничения при заключении трудового или гражданско-правового договора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12. В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течение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какого срока гражданин, замещавший должность государственной или муниципальной службы обязан соблюдать ограничения, которые налагаются при заключении трудового или гражданско-правового договора с этим гражданином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13. 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В каких случаях гражданин, замещавший должность государственной или муниципальной службы, не имеет право замещать на условиях трудового договора должности в организации или выполнять в данной организации работы (оказывать услуги) в течение месяца стоимостью более ста тысяч рублей без согласия соответствующей комиссии по соблюдению требований к служебному поведению и урегулированию конфликта интересов</w:t>
      </w:r>
      <w:r w:rsidRPr="00CB11E0">
        <w:rPr>
          <w:rFonts w:ascii="Times New Roman" w:eastAsia="Times New Roman" w:hAnsi="Times New Roman" w:cs="Times New Roman"/>
          <w:color w:val="303030"/>
        </w:rPr>
        <w:br/>
        <w:t>14.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 Комиссии по соблюдению требований к служебному поведению служащих и урегулированию конфликта интересов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П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ри подготовке к тестированию по блоку вопросов по Конституции и для успешного прохождения тестирования Вам необходимо изучить </w:t>
      </w:r>
      <w:r w:rsidRPr="00CB11E0">
        <w:rPr>
          <w:rFonts w:ascii="Times New Roman" w:eastAsia="Times New Roman" w:hAnsi="Times New Roman" w:cs="Times New Roman"/>
          <w:color w:val="303030"/>
          <w:u w:val="single"/>
        </w:rPr>
        <w:t>Конституцию Российской Федерации, Конституцию Республики Татарстан, Федеральный закон от 06.10.2003 № 131-ФЗ «Об общих принципах организации местного самоуправления в Российской Федерации».</w:t>
      </w:r>
      <w:r w:rsidRPr="00CB11E0">
        <w:rPr>
          <w:rFonts w:ascii="Times New Roman" w:eastAsia="Times New Roman" w:hAnsi="Times New Roman" w:cs="Times New Roman"/>
          <w:color w:val="303030"/>
        </w:rPr>
        <w:br/>
        <w:t>Обратите внимание на следующие вопросы: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1. Кто является носителем суверенитета и единственным источником власти 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2. Какие нормативные правовые акты имеют верховенство на всей территории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3. Разделение государственной власти 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4. Какие органы осуществляют государственную власть 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5. Государственную власть в субъектах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6. В чем выражается высшая юридическая сила Конституции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7. Что является гарантией прав и свобод человека и гражданина 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8. Какими актами определяется статус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9. Как может быть изменен Статус субъекта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10. Что включает в себя территория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11. Как могут быть изменены границы субъектов Российской Федерации </w:t>
      </w:r>
      <w:r w:rsidRPr="00CB11E0">
        <w:rPr>
          <w:rFonts w:ascii="Times New Roman" w:eastAsia="Times New Roman" w:hAnsi="Times New Roman" w:cs="Times New Roman"/>
          <w:color w:val="303030"/>
        </w:rPr>
        <w:br/>
        <w:t>12. Государственные символы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13. Каким документом устанавливается статус столицы Российской Федерации </w:t>
      </w:r>
      <w:r w:rsidRPr="00CB11E0">
        <w:rPr>
          <w:rFonts w:ascii="Times New Roman" w:eastAsia="Times New Roman" w:hAnsi="Times New Roman" w:cs="Times New Roman"/>
          <w:color w:val="303030"/>
        </w:rPr>
        <w:br/>
        <w:t>14. Совместное ведение Российской Федерации и субъектов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15. Предмет ведения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16. Система органов государственной власти субъектов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17. Срок полномочий Президента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18. Кто может быть избран Президентом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19. Какие акты издает Президент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20. С какого момента Президент Российской Федерации приступает к исполнению полномочий</w:t>
      </w:r>
      <w:r w:rsidRPr="00CB11E0">
        <w:rPr>
          <w:rFonts w:ascii="Times New Roman" w:eastAsia="Times New Roman" w:hAnsi="Times New Roman" w:cs="Times New Roman"/>
          <w:color w:val="303030"/>
        </w:rPr>
        <w:br/>
        <w:t>21. Основания для досрочного прекращения полномочий Президента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22. Какой орган государственной власти принимает решение об отрешении Президента Российской Федерации от должности</w:t>
      </w:r>
      <w:r w:rsidRPr="00CB11E0">
        <w:rPr>
          <w:rFonts w:ascii="Times New Roman" w:eastAsia="Times New Roman" w:hAnsi="Times New Roman" w:cs="Times New Roman"/>
          <w:color w:val="303030"/>
        </w:rPr>
        <w:br/>
        <w:t>23. Какой орган является законодательным и представительным органом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24. Палаты Федерального Собрания</w:t>
      </w:r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lastRenderedPageBreak/>
        <w:t>25. Количество депутатов Государственной Думы</w:t>
      </w:r>
      <w:r w:rsidRPr="00CB11E0">
        <w:rPr>
          <w:rFonts w:ascii="Times New Roman" w:eastAsia="Times New Roman" w:hAnsi="Times New Roman" w:cs="Times New Roman"/>
          <w:color w:val="303030"/>
        </w:rPr>
        <w:br/>
        <w:t>26. Срок полномочий Государственной Думы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27. Кто может быть избран депутатом Государственной Думы </w:t>
      </w:r>
      <w:r w:rsidRPr="00CB11E0">
        <w:rPr>
          <w:rFonts w:ascii="Times New Roman" w:eastAsia="Times New Roman" w:hAnsi="Times New Roman" w:cs="Times New Roman"/>
          <w:color w:val="303030"/>
        </w:rPr>
        <w:br/>
        <w:t>28. В каких случаях палаты Федерального Собрания проводят совместные заседания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29. Кем назначается Председатель Правительства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30. Срок полномочий Правительства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31. Каким органом осуществляется правосудие в Российской Федерации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32. Государственные языки в Республике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33. Срок полномочий Государственного Совета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34. Количество депутатов Государственного Совета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35. Основная форма работы Государственного Совета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36. Кто возглавляет Государственный Совет Республики Татарстан </w:t>
      </w:r>
      <w:r w:rsidRPr="00CB11E0">
        <w:rPr>
          <w:rFonts w:ascii="Times New Roman" w:eastAsia="Times New Roman" w:hAnsi="Times New Roman" w:cs="Times New Roman"/>
          <w:color w:val="303030"/>
        </w:rPr>
        <w:br/>
        <w:t>37. Кто может быть избранным Президентом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38. Срок полномочий Президента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39. Как формируется Система органов исполнительной власти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>40. Структура исполнительных органов государственной власти</w:t>
      </w:r>
      <w:r w:rsidRPr="00CB11E0">
        <w:rPr>
          <w:rFonts w:ascii="Times New Roman" w:eastAsia="Times New Roman" w:hAnsi="Times New Roman" w:cs="Times New Roman"/>
          <w:color w:val="303030"/>
        </w:rPr>
        <w:br/>
        <w:t>41. Как принимаются Законы Республики Татарстан, вступают в силу и т.д.</w:t>
      </w:r>
      <w:r w:rsidRPr="00CB11E0">
        <w:rPr>
          <w:rFonts w:ascii="Times New Roman" w:eastAsia="Times New Roman" w:hAnsi="Times New Roman" w:cs="Times New Roman"/>
          <w:color w:val="303030"/>
        </w:rPr>
        <w:br/>
        <w:t>42. Состав Кабинета Министров Республики Татарстан, полномочия, срок полномочий и т.д.</w:t>
      </w:r>
      <w:r w:rsidRPr="00CB11E0">
        <w:rPr>
          <w:rFonts w:ascii="Times New Roman" w:eastAsia="Times New Roman" w:hAnsi="Times New Roman" w:cs="Times New Roman"/>
          <w:color w:val="303030"/>
        </w:rPr>
        <w:br/>
        <w:t>43. Кем образуются министерства и государственные комитеты Республики Татарстан</w:t>
      </w:r>
      <w:r w:rsidRPr="00CB11E0">
        <w:rPr>
          <w:rFonts w:ascii="Times New Roman" w:eastAsia="Times New Roman" w:hAnsi="Times New Roman" w:cs="Times New Roman"/>
          <w:color w:val="303030"/>
        </w:rPr>
        <w:br/>
        <w:t xml:space="preserve">44. Как устанавливаются и изменяются границы территорий муниципальных образований </w:t>
      </w:r>
      <w:r w:rsidRPr="00CB11E0">
        <w:rPr>
          <w:rFonts w:ascii="Times New Roman" w:eastAsia="Times New Roman" w:hAnsi="Times New Roman" w:cs="Times New Roman"/>
          <w:color w:val="303030"/>
        </w:rPr>
        <w:br/>
        <w:t>45. В каких целях проводится местный референдум</w:t>
      </w:r>
      <w:r w:rsidRPr="00CB11E0">
        <w:rPr>
          <w:rFonts w:ascii="Times New Roman" w:eastAsia="Times New Roman" w:hAnsi="Times New Roman" w:cs="Times New Roman"/>
          <w:color w:val="303030"/>
        </w:rPr>
        <w:br/>
        <w:t>46. Кто не может выступить с инициативой о местном референдуме</w:t>
      </w:r>
      <w:r w:rsidRPr="00CB11E0">
        <w:rPr>
          <w:rFonts w:ascii="Times New Roman" w:eastAsia="Times New Roman" w:hAnsi="Times New Roman" w:cs="Times New Roman"/>
          <w:color w:val="303030"/>
        </w:rPr>
        <w:br/>
        <w:t>47. Кем назначаются муниципальные выборы</w:t>
      </w:r>
      <w:r w:rsidRPr="00CB11E0">
        <w:rPr>
          <w:rFonts w:ascii="Times New Roman" w:eastAsia="Times New Roman" w:hAnsi="Times New Roman" w:cs="Times New Roman"/>
          <w:color w:val="303030"/>
        </w:rPr>
        <w:br/>
        <w:t>48. Виды избирательных систем, которые могут применяться при проведении муниципальных выборов и порядок их применения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49. Кто может выступить с правотворческой инициативой в представительном органе муниципального образования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50. Что такое «территориальное общественное самоуправление»</w:t>
      </w:r>
      <w:r w:rsidRPr="00CB11E0">
        <w:rPr>
          <w:rFonts w:ascii="Times New Roman" w:eastAsia="Times New Roman" w:hAnsi="Times New Roman" w:cs="Times New Roman"/>
          <w:color w:val="303030"/>
        </w:rPr>
        <w:br/>
        <w:t>51. Входят ли органы местного самоуправления в систему органов государственной власти</w:t>
      </w:r>
      <w:r w:rsidRPr="00CB11E0">
        <w:rPr>
          <w:rFonts w:ascii="Times New Roman" w:eastAsia="Times New Roman" w:hAnsi="Times New Roman" w:cs="Times New Roman"/>
          <w:color w:val="303030"/>
        </w:rPr>
        <w:br/>
        <w:t>52. Могут ли органы государственной власти и их должностные лица участвовать в формировании органов местного самоуправления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53. В каких муниципальных образованиях формирование представительного органа возможно только на муниципальных выборах</w:t>
      </w:r>
      <w:r w:rsidRPr="00CB11E0">
        <w:rPr>
          <w:rFonts w:ascii="Times New Roman" w:eastAsia="Times New Roman" w:hAnsi="Times New Roman" w:cs="Times New Roman"/>
          <w:color w:val="303030"/>
        </w:rPr>
        <w:br/>
        <w:t>54. Может ли глава муниципального образования исполнять полномочия главы местной администрации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55. Срок полномочий представительного органа муниципального образования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56. Срок, на который заключается контра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t>кт с гл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>авой местной администрации</w:t>
      </w:r>
      <w:r w:rsidRPr="00CB11E0">
        <w:rPr>
          <w:rFonts w:ascii="Times New Roman" w:eastAsia="Times New Roman" w:hAnsi="Times New Roman" w:cs="Times New Roman"/>
          <w:color w:val="303030"/>
        </w:rPr>
        <w:br/>
        <w:t>57. Сколько депутатов представительного органа местного самоуправления может работать на постоянной основе</w:t>
      </w:r>
      <w:r w:rsidRPr="00CB11E0">
        <w:rPr>
          <w:rFonts w:ascii="Times New Roman" w:eastAsia="Times New Roman" w:hAnsi="Times New Roman" w:cs="Times New Roman"/>
          <w:color w:val="303030"/>
        </w:rPr>
        <w:br/>
        <w:t>58. Каким органом регистрируется устав сельского поселения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59. Кем создаются муниципальные предприятия и учреждения</w:t>
      </w:r>
      <w:r w:rsidRPr="00CB11E0">
        <w:rPr>
          <w:rFonts w:ascii="Times New Roman" w:eastAsia="Times New Roman" w:hAnsi="Times New Roman" w:cs="Times New Roman"/>
          <w:color w:val="303030"/>
        </w:rPr>
        <w:br/>
        <w:t>60. По чьей инициативе представительный орган не может принять решение об удалении главы муниципального образования в отставку</w:t>
      </w:r>
      <w:proofErr w:type="gramStart"/>
      <w:r w:rsidRPr="00CB11E0">
        <w:rPr>
          <w:rFonts w:ascii="Times New Roman" w:eastAsia="Times New Roman" w:hAnsi="Times New Roman" w:cs="Times New Roman"/>
          <w:color w:val="303030"/>
        </w:rPr>
        <w:br/>
      </w:r>
      <w:r w:rsidRPr="00CB11E0">
        <w:rPr>
          <w:rFonts w:ascii="Times New Roman" w:eastAsia="Times New Roman" w:hAnsi="Times New Roman" w:cs="Times New Roman"/>
          <w:color w:val="303030"/>
        </w:rPr>
        <w:br/>
        <w:t>П</w:t>
      </w:r>
      <w:proofErr w:type="gramEnd"/>
      <w:r w:rsidRPr="00CB11E0">
        <w:rPr>
          <w:rFonts w:ascii="Times New Roman" w:eastAsia="Times New Roman" w:hAnsi="Times New Roman" w:cs="Times New Roman"/>
          <w:color w:val="303030"/>
        </w:rPr>
        <w:t xml:space="preserve">ри подготовке к тестированию по блокам вопросов по отраслевым компетенциям и по управленческим компетенциям, Вам необходимо </w:t>
      </w:r>
      <w:r w:rsidRPr="00CB11E0">
        <w:rPr>
          <w:rFonts w:ascii="Times New Roman" w:eastAsia="Times New Roman" w:hAnsi="Times New Roman" w:cs="Times New Roman"/>
          <w:color w:val="303030"/>
          <w:u w:val="single"/>
        </w:rPr>
        <w:t>изучить соответствующие законодательные акты и положение того государственного органа, в который Вы планируете поступить на службу.</w:t>
      </w:r>
    </w:p>
    <w:p w:rsidR="00312C9C" w:rsidRPr="00CB11E0" w:rsidRDefault="00312C9C" w:rsidP="00CB11E0">
      <w:pPr>
        <w:ind w:left="-1276"/>
        <w:rPr>
          <w:rFonts w:ascii="Times New Roman" w:hAnsi="Times New Roman" w:cs="Times New Roman"/>
        </w:rPr>
      </w:pPr>
    </w:p>
    <w:sectPr w:rsidR="00312C9C" w:rsidRPr="00CB11E0" w:rsidSect="00CB11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1E0"/>
    <w:rsid w:val="00312C9C"/>
    <w:rsid w:val="00CB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shavalieva.g</dc:creator>
  <cp:keywords/>
  <dc:description/>
  <cp:lastModifiedBy>shavalieva.g</cp:lastModifiedBy>
  <cp:revision>2</cp:revision>
  <cp:lastPrinted>2015-10-22T10:43:00Z</cp:lastPrinted>
  <dcterms:created xsi:type="dcterms:W3CDTF">2015-10-22T10:42:00Z</dcterms:created>
  <dcterms:modified xsi:type="dcterms:W3CDTF">2015-10-22T10:44:00Z</dcterms:modified>
</cp:coreProperties>
</file>