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E" w:rsidRDefault="00CC341E" w:rsidP="00CC34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799F1D2C" wp14:editId="682F0EE7">
            <wp:extent cx="3030337" cy="640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272017599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718" cy="63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чие профессии: мифы и реальность</w:t>
      </w:r>
    </w:p>
    <w:p w:rsidR="00CC341E" w:rsidRPr="00CC341E" w:rsidRDefault="00CC341E" w:rsidP="00C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14.07.2017 </w:t>
      </w:r>
    </w:p>
    <w:p w:rsidR="00CC341E" w:rsidRPr="00CC341E" w:rsidRDefault="00CC341E" w:rsidP="00CC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5FD438" wp14:editId="375D5118">
            <wp:simplePos x="0" y="0"/>
            <wp:positionH relativeFrom="column">
              <wp:posOffset>5080</wp:posOffset>
            </wp:positionH>
            <wp:positionV relativeFrom="paragraph">
              <wp:posOffset>118745</wp:posOffset>
            </wp:positionV>
            <wp:extent cx="3025140" cy="2125980"/>
            <wp:effectExtent l="0" t="0" r="3810" b="7620"/>
            <wp:wrapSquare wrapText="bothSides"/>
            <wp:docPr id="6" name="Рисунок 6" descr="Рабочие профессии: мифы и ре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е профессии: мифы и реаль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нужны рабочие. Но вот кому нужна эта работа, когда можно заработать более простым способом?.. Компании, которые готовы платить много, становятся заложниками стереотипа и безуспешно пытаются привлечь кадры. Попробуем разобраться, какова на самом деле ситуация с зарплатами рабочих.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труда — рынок соискателя, не первый год говорят рекрутеры. Так во всех отраслях, особенно в сфере рабочих профессий. Если на вакансию инженера 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претендуют 3—4 кандидата, то среди рабочих конкурс гораздо ниже — 1,2 человека на место, сообщает Rabota.ru.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российские данные. Что касается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тут картина, к сожалению, выглядит схожим образом: работодатели остро ощущают дефицит рабочего персонала. Конкуренция в этой профессиональной области в 2,5 раза ниже, чем в среднем по республике. 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вакансию претендовали три человека, тогда как конкуренция среди юристов, например, — 11 человек на место, а среди топ-менеджеров — 13 человек на место. Эти данные приводит Наталья Парфенова, руководитель пресс-службы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HeadHunter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Поволжье.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Мало платят? 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1C5FB9" wp14:editId="18912CAD">
            <wp:simplePos x="0" y="0"/>
            <wp:positionH relativeFrom="column">
              <wp:posOffset>1905</wp:posOffset>
            </wp:positionH>
            <wp:positionV relativeFrom="paragraph">
              <wp:posOffset>1165860</wp:posOffset>
            </wp:positionV>
            <wp:extent cx="2072640" cy="2301875"/>
            <wp:effectExtent l="0" t="0" r="3810" b="3175"/>
            <wp:wrapSquare wrapText="bothSides"/>
            <wp:docPr id="5" name="Рисунок 5" descr="https://realnoevremya.ru/uploads/article/e2/21/8f6c8b15c3240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lnoevremya.ru/uploads/article/e2/21/8f6c8b15c32406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 предположить: мало платят, вот и мало желающих работать. И действительно, минимальная оплата труда рабочего и даже инженера начинается с 17 тысяч рублей (встречаются и гораздо меньшие цифры) при средней татарстанской зарплате в 29,7 тысячи. Но тезис «Рабочая специальность — низкая зарплата» верен лишь для совсем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неквалифицированных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 Хотя и их сезонный «гонорар» — порядка 1200—2000 рублей в сутки, в зависимости от тяжести труда, говорит Яна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кадрового агентства «Бизнес и карьера».</w:t>
      </w:r>
    </w:p>
    <w:p w:rsid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Сварщики, особенно владеющие двумя видами сварки, — желанные и высоко оплачиваемые специалисты. 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цифры, на которые ориентируют рекрутеры, это 30—40 тыс. рублей для рабочих и 40—50 тысяч для инженеров.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«Зарплаты сотрудников рабочих и инженерных профессий сильно варьируются и зависят от многих факторов, начиная с уровня компании работодателя и заканчивая квалификацией сотрудника. Рабочие могут получать от 6,5 тыс. рублей до 50 тыс. рублей. Инженеры могут рассчитывать на зарплату от 29 тыс. рублей и выше (в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 тыс.)», — говорит Анастасия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Митулова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консультант рекрутингового агентства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Antal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«дорогих» вакансий тоже хватает, например, компания «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Татнефтепроводстрой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 вакансии с зарплатой от 80 тыс. до 120 тыс. рублей, рассказывала в октябрьском интервью министр труда, занятости и соцзащиты РТ Эльмира Зарипова. Но если зарплата высокая, то и требования работодателя высокие, добавляла министр. Например, на оборонных предприятиях технологические процессы автоматизированы, поэтому требуются рабочие высокой квалификации. Это, например, операторы станков с числовым программным управлением,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специалисты по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прототипированию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нужны многопрофильные специалисты в сфере машиностроения, информационных технологий.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за время обучения в техникумах ребята осваивают несколько смежных профессий», — говорила в интервью «Российской газете» Наталия Золотарева, директор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РФ.</w:t>
      </w:r>
      <w:proofErr w:type="gramEnd"/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Промышленный сектор впереди, «</w:t>
      </w:r>
      <w:proofErr w:type="spellStart"/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пищевка</w:t>
      </w:r>
      <w:proofErr w:type="spellEnd"/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отстает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зарплатных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лидерах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нефтегазовая отрасль и нефтегазовое машиностроение, говорит Яна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Аналитики Superjob.ru также отмечают, что средние зарплаты несколько выше в промышленном строительстве (по сравнению с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дорожным). Образование в области приборостроения, авиационной, ракетно-космической и морской техники, а также в области технологий производства продовольственных продуктов — это гарантия быстрого трудоустройства на хороших условиях.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BB4FA" wp14:editId="030AA348">
            <wp:extent cx="5905500" cy="4335780"/>
            <wp:effectExtent l="0" t="0" r="0" b="7620"/>
            <wp:docPr id="4" name="Рисунок 4" descr="https://realnoevremya.ru/uploads/article/e3/7d/4d0792ef5a1a7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alnoevremya.ru/uploads/article/e3/7d/4d0792ef5a1a7f7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trudvsem.ru можно найти рабочие вакансии на зарплату и 100, и 200 тысяч рублей. Фото — скриншот сайта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trudvsem.ru («Работа в России») </w:t>
      </w:r>
      <w:hyperlink r:id="rId9" w:history="1">
        <w:r w:rsidRPr="00CC3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содержит вакансии с зарплатами в 100 и 200 тысяч рублей</w:t>
        </w:r>
      </w:hyperlink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(этот портал аккумулирует тысячи вакансий на десятки тысяч рабочих мест.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этого ресурса в том, что он бесплатен </w:t>
      </w:r>
      <w:hyperlink r:id="rId10" w:tgtFrame="_blank" w:history="1">
        <w:r w:rsidRPr="00CC3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 для работодателя, и для соискателя</w:t>
        </w:r>
      </w:hyperlink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специалистов на такой гонорар ищут компании с отличными условиями труда, которыми часто не могут похвастаться и офисы.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отметить, что «дорогие» вакансии, вопреки ожиданиям, не сосредоточены в столице Татарстана.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нашим наблюдениям, более низкие зарплаты у сотрудников в пищевой промышленности и в индустрии бумаги и упаковки. А вот в сфере промышленного оборудования и техники, автомобилестроении и индустрии химии и компонентов зарплаты, наоборот, выше среднего. Эти отрасли успешно развиваются в нашем регионе, и среди работодателей существует конкуренция за сотрудников», — говорит Анастасия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Митулова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Инженерам по радиационной безопасности платят больше всех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trud.com регулярно составляет рейтинг высокооплачиваемых вакансий по отраслям, аккумулируя информацию рекрутинговых ресурсов. Мы посмотрели, как выглядит топ зарплат по России по данным этого сайта в трех категориях: «производство», «инженеры/технологи/проектировщики» и «другие производственные профессии».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востребованной профессией в России в категории «производство» является профессия «мастер ремонта» со средней заработной платой в 70 тысяч рублей. Наиболее высокооплачиваемая профессия в этой отрасли — горный электромеханик, по данным trud.com, уровень средней зарплаты составляет 112 тысяч рублей. На втором месте — буровой мастер (102 тысячи рублей), на третьем — начальник молочного производства (100 тысяч рублей).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6A712" wp14:editId="47E433EF">
            <wp:extent cx="5905500" cy="2659380"/>
            <wp:effectExtent l="0" t="0" r="0" b="7620"/>
            <wp:docPr id="3" name="Рисунок 3" descr="https://realnoevremya.ru/uploads/article/00/e2/690abf65873f8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alnoevremya.ru/uploads/article/00/e2/690abf65873f8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зарплаты в категории «производство», данные trud.com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категории «инженеры/технологи/проектировщики» больше ищут мастеров по ремонту, а больше всего платят инженерам по радиационной безопасности — 105 тысяч рублей. На втором месте — инженер ГСМ с зарплатой 90 тысяч рублей, а на третьем — мастер по ремонту квартир с зарплатой 76,7 тысячи рублей.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A932DD" wp14:editId="2E11165D">
            <wp:extent cx="5905500" cy="2423160"/>
            <wp:effectExtent l="0" t="0" r="0" b="0"/>
            <wp:docPr id="2" name="Рисунок 2" descr="https://realnoevremya.ru/uploads/article/24/c4/c9c48f4ee303f6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alnoevremya.ru/uploads/article/24/c4/c9c48f4ee303f6c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зарплат инженеров, сайт trud.com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других производственных профессий, среди которых больше всего творческих и «женских», то тут зарплаты ниже, но достигают тех цифр, которые принято считать «приемлемым»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оплаты труда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лидерах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высокооплачиваемых специалистов — кондитер-скульптор со средней зарплатой 58 тысяч рублей. На втором месте шеф кондитер (57 тысяч рублей). Замыкает тройку швея-мотористка, которой в среднем, по данным портала,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платить до 50 тысяч рублей.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3AB99" wp14:editId="1C2B072B">
            <wp:extent cx="5905500" cy="2735580"/>
            <wp:effectExtent l="0" t="0" r="0" b="7620"/>
            <wp:docPr id="1" name="Рисунок 1" descr="https://realnoevremya.ru/uploads/article/49/07/cbbdda628cd10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alnoevremya.ru/uploads/article/49/07/cbbdda628cd107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зарплат в категории «другие производственные профессии», по данным trud.com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учитывая дефицит кадров, предлагаемые зарплаты могли бы быть выше, чтобы соискатели отдавали предпочтение той профессии, которую получили в техникуме или на инженерном факультете. К сожалению, низкая динамика роста зарплаты пока одинакова как в этих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профобластях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во многих других. Согласно исследованию компании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Antal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большинства сотрудников в этом году заработная плата не изменилась, а если рост зарплат и был, то чаще всего он не превышал 10%.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Хорошая новость в том, что инженеру доступен карьерный и профессиональный рост, который происходит довольно быстро, говорит Яна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вакансий рабочих специальностей и инженеров на сегодняшний момент прибавилось, компании нуждаются в кадрах. За июнь </w:t>
      </w: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года количество вакансий для рабочего персонала 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Татарстане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 на 43% по сравнению с июнем прошлого года, говорит Наталья Парфенова.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Работодатели, активнее!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проблеме дефицита рабочих кадров играют и сами работодатели. Часто с рабочей должностью ассоциируются плохие условия труда, низкая зарплата, бюрократизм, поэтому «офисная» работа кому-то кажется более привлекательной. При этом опытный квалифицированный рабочий не испытывает трудностей на рынке труда: по вакансиям видно, что есть компании, готовые предложить хорошие зарплату и условия труда, в том числе для тех, кто рассматривает вахту (см. таблицу ниже). В </w:t>
      </w:r>
      <w:proofErr w:type="gram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конкуренция низкая, то соискатели будут выбирать, а работодатели — бороться за их внимание всеми способами.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хорошая новость в том, что и потенциальные работники стали рассматривать варианты инженерной и рабочей карьеры. Этот вектор наметился явно: если семь лет назад только десятая часть выпускников выбирали среднее специальное образование и 80% — вузы, то в 2016 году уже 23% выпускников пошли в техникумы и колледжи и 48% — в вузы, подсчитали в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Топ-5 наиболее высокооплачиваемых предложений в сфере «Рабочий персонал»**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основе анализа 2895 вакансий, размещенных работодателями Татарстана в сфере «Рабочий персонал» с 1 января 2017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084"/>
        <w:gridCol w:w="2485"/>
        <w:gridCol w:w="1984"/>
      </w:tblGrid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Позиция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предлагаемой зарплаты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сварщик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90 000 руб.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 </w:t>
            </w:r>
          </w:p>
        </w:tc>
      </w:tr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Установщик дверей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90 000 до 100 000 руб.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Казань </w:t>
            </w:r>
          </w:p>
        </w:tc>
      </w:tr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пробирного анализа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75 000 руб.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(вахта) </w:t>
            </w:r>
          </w:p>
        </w:tc>
      </w:tr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Сварщик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70 000 руб.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Казань </w:t>
            </w:r>
          </w:p>
        </w:tc>
      </w:tr>
      <w:tr w:rsidR="00CC341E" w:rsidRPr="00CC341E" w:rsidTr="00CC3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Инженер-инспектор строительного контроля по </w:t>
            </w:r>
            <w:proofErr w:type="spellStart"/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электромонтажным работам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66 000 руб. </w:t>
            </w:r>
          </w:p>
        </w:tc>
        <w:tc>
          <w:tcPr>
            <w:tcW w:w="0" w:type="auto"/>
            <w:vAlign w:val="center"/>
            <w:hideMark/>
          </w:tcPr>
          <w:p w:rsidR="00CC341E" w:rsidRPr="00CC341E" w:rsidRDefault="00CC341E" w:rsidP="00CC3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</w:t>
            </w:r>
          </w:p>
        </w:tc>
      </w:tr>
    </w:tbl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департамента государственной политики в сфере подготовки рабочих кадров и дополнительного профобразования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данные </w:t>
      </w:r>
      <w:proofErr w:type="spellStart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HeadHunter</w:t>
      </w:r>
      <w:proofErr w:type="spellEnd"/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1E" w:rsidRPr="00CC341E" w:rsidRDefault="00CC341E" w:rsidP="00CC3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при поддержке Министерства труда, занятости и соцзащиты РТ</w:t>
      </w:r>
    </w:p>
    <w:p w:rsidR="00CC341E" w:rsidRPr="00CC341E" w:rsidRDefault="00CC341E" w:rsidP="00CC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Интернет-газета «Реально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</w:t>
      </w:r>
      <w:bookmarkStart w:id="0" w:name="_GoBack"/>
      <w:bookmarkEnd w:id="0"/>
      <w:r w:rsidRPr="00C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CC3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https://realnoevremya.ru/articles/70571-obzor-zarplat-tatarstanskih-kompaniy</w:t>
        </w:r>
      </w:hyperlink>
    </w:p>
    <w:p w:rsidR="0078341A" w:rsidRDefault="0078341A" w:rsidP="00CC341E">
      <w:pPr>
        <w:jc w:val="both"/>
      </w:pPr>
    </w:p>
    <w:sectPr w:rsidR="0078341A" w:rsidSect="00CC341E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E"/>
    <w:rsid w:val="0078341A"/>
    <w:rsid w:val="00C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CC341E"/>
  </w:style>
  <w:style w:type="character" w:styleId="a3">
    <w:name w:val="Emphasis"/>
    <w:basedOn w:val="a0"/>
    <w:uiPriority w:val="20"/>
    <w:qFormat/>
    <w:rsid w:val="00CC341E"/>
    <w:rPr>
      <w:i/>
      <w:iCs/>
    </w:rPr>
  </w:style>
  <w:style w:type="character" w:customStyle="1" w:styleId="author">
    <w:name w:val="author"/>
    <w:basedOn w:val="a0"/>
    <w:rsid w:val="00CC341E"/>
  </w:style>
  <w:style w:type="character" w:styleId="a4">
    <w:name w:val="Hyperlink"/>
    <w:basedOn w:val="a0"/>
    <w:uiPriority w:val="99"/>
    <w:semiHidden/>
    <w:unhideWhenUsed/>
    <w:rsid w:val="00CC34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C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4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CC341E"/>
  </w:style>
  <w:style w:type="character" w:styleId="a3">
    <w:name w:val="Emphasis"/>
    <w:basedOn w:val="a0"/>
    <w:uiPriority w:val="20"/>
    <w:qFormat/>
    <w:rsid w:val="00CC341E"/>
    <w:rPr>
      <w:i/>
      <w:iCs/>
    </w:rPr>
  </w:style>
  <w:style w:type="character" w:customStyle="1" w:styleId="author">
    <w:name w:val="author"/>
    <w:basedOn w:val="a0"/>
    <w:rsid w:val="00CC341E"/>
  </w:style>
  <w:style w:type="character" w:styleId="a4">
    <w:name w:val="Hyperlink"/>
    <w:basedOn w:val="a0"/>
    <w:uiPriority w:val="99"/>
    <w:semiHidden/>
    <w:unhideWhenUsed/>
    <w:rsid w:val="00CC34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C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34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rudvsem.ru/auth/login/candidate?to=/auth/candidate/cv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vacancy/card/1131651001041/456d5262-52ff-11e7-9247-bf2cfe8c828d?to=https://trudvsem.ru/vacancy/search%3F_page%3D0%26_titleType%3DVACANCY_NAME%26_sorting%3DSALARY_DESC%26_regionIds%3D1600000000000%26_publishDateType%3DALL" TargetMode="External"/><Relationship Id="rId14" Type="http://schemas.openxmlformats.org/officeDocument/2006/relationships/hyperlink" Target="https://realnoevremya.ru/articles/70571-obzor-zarplat-tatarstanskih-komp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1</cp:revision>
  <dcterms:created xsi:type="dcterms:W3CDTF">2017-07-14T07:46:00Z</dcterms:created>
  <dcterms:modified xsi:type="dcterms:W3CDTF">2017-07-14T07:53:00Z</dcterms:modified>
</cp:coreProperties>
</file>